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1" w:rsidRDefault="00C109A1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Приложение № 1</w:t>
      </w:r>
      <w:bookmarkStart w:id="0" w:name="_GoBack"/>
      <w:bookmarkEnd w:id="0"/>
    </w:p>
    <w:p w:rsidR="00984848" w:rsidRPr="00505F93" w:rsidRDefault="00984848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505F93">
        <w:rPr>
          <w:rFonts w:ascii="Times New Roman" w:hAnsi="Times New Roman"/>
          <w:bCs/>
          <w:szCs w:val="20"/>
        </w:rPr>
        <w:t>Утверждено приказом директора</w:t>
      </w:r>
    </w:p>
    <w:p w:rsidR="00984848" w:rsidRPr="00505F93" w:rsidRDefault="00F32392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F32392">
        <w:rPr>
          <w:rFonts w:ascii="Times New Roman" w:hAnsi="Times New Roman"/>
          <w:bCs/>
          <w:szCs w:val="20"/>
        </w:rPr>
        <w:t>МКОУ АГО Бакряжская СОШ</w:t>
      </w:r>
      <w:r>
        <w:rPr>
          <w:rFonts w:ascii="Times New Roman" w:hAnsi="Times New Roman"/>
          <w:bCs/>
          <w:szCs w:val="20"/>
        </w:rPr>
        <w:t xml:space="preserve"> </w:t>
      </w:r>
    </w:p>
    <w:p w:rsidR="00984848" w:rsidRPr="00505F93" w:rsidRDefault="00984848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 w:rsidRPr="00505F93">
        <w:rPr>
          <w:rFonts w:ascii="Times New Roman" w:hAnsi="Times New Roman"/>
          <w:szCs w:val="20"/>
        </w:rPr>
        <w:t xml:space="preserve">от </w:t>
      </w:r>
      <w:r w:rsidR="00F32392">
        <w:rPr>
          <w:rFonts w:ascii="Times New Roman" w:hAnsi="Times New Roman"/>
          <w:szCs w:val="20"/>
        </w:rPr>
        <w:t>02</w:t>
      </w:r>
      <w:r>
        <w:rPr>
          <w:rFonts w:ascii="Times New Roman" w:hAnsi="Times New Roman"/>
          <w:szCs w:val="20"/>
        </w:rPr>
        <w:t>.</w:t>
      </w:r>
      <w:r w:rsidR="00F32392">
        <w:rPr>
          <w:rFonts w:ascii="Times New Roman" w:hAnsi="Times New Roman"/>
          <w:szCs w:val="20"/>
        </w:rPr>
        <w:t>11</w:t>
      </w:r>
      <w:r>
        <w:rPr>
          <w:rFonts w:ascii="Times New Roman" w:hAnsi="Times New Roman"/>
          <w:szCs w:val="20"/>
        </w:rPr>
        <w:t>.</w:t>
      </w:r>
      <w:r w:rsidRPr="00D554AB">
        <w:rPr>
          <w:rFonts w:ascii="Times New Roman" w:hAnsi="Times New Roman"/>
          <w:szCs w:val="20"/>
        </w:rPr>
        <w:t>20</w:t>
      </w:r>
      <w:r w:rsidR="00F32392">
        <w:rPr>
          <w:rFonts w:ascii="Times New Roman" w:hAnsi="Times New Roman"/>
          <w:szCs w:val="20"/>
        </w:rPr>
        <w:t>20</w:t>
      </w:r>
      <w:r w:rsidRPr="00D554A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№ </w:t>
      </w:r>
      <w:r w:rsidR="00F32392">
        <w:rPr>
          <w:rFonts w:ascii="Times New Roman" w:hAnsi="Times New Roman"/>
          <w:szCs w:val="20"/>
        </w:rPr>
        <w:t>240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>
        <w:rPr>
          <w:rFonts w:ascii="Times New Roman" w:hAnsi="Times New Roman"/>
          <w:b/>
          <w:sz w:val="26"/>
          <w:szCs w:val="26"/>
        </w:rPr>
        <w:t xml:space="preserve"> в  </w:t>
      </w:r>
      <w:r w:rsidR="00F32392" w:rsidRPr="00F32392">
        <w:rPr>
          <w:rFonts w:ascii="Times New Roman" w:hAnsi="Times New Roman"/>
          <w:b/>
          <w:sz w:val="26"/>
          <w:szCs w:val="26"/>
        </w:rPr>
        <w:t>МКОУ АГО Бакряжская СОШ</w:t>
      </w:r>
      <w:r w:rsidR="00F3239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32392">
        <w:rPr>
          <w:rFonts w:ascii="Times New Roman" w:hAnsi="Times New Roman"/>
          <w:b/>
          <w:sz w:val="26"/>
          <w:szCs w:val="26"/>
        </w:rPr>
        <w:t xml:space="preserve"> 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47434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МКОУ АГО «Бакряжская СОШ»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47434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МКОУ АГО «Бакряжская СОШ»</w:t>
      </w:r>
      <w:proofErr w:type="gramStart"/>
      <w:r w:rsidR="0047434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proofErr w:type="gramEnd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котором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наличие материально-технической спортивной базы (спортивные залы, </w:t>
      </w:r>
      <w:r w:rsidR="00474344">
        <w:rPr>
          <w:rFonts w:ascii="Times New Roman" w:hAnsi="Times New Roman" w:cs="Times New Roman"/>
          <w:sz w:val="26"/>
          <w:szCs w:val="26"/>
        </w:rPr>
        <w:t xml:space="preserve"> </w:t>
      </w:r>
      <w:r w:rsidRPr="00320215">
        <w:rPr>
          <w:rFonts w:ascii="Times New Roman" w:hAnsi="Times New Roman" w:cs="Times New Roman"/>
          <w:sz w:val="26"/>
          <w:szCs w:val="26"/>
        </w:rPr>
        <w:t xml:space="preserve"> спортивные площадки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474344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474344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 xml:space="preserve">- организация здорового досуга </w:t>
      </w:r>
      <w:proofErr w:type="gramStart"/>
      <w:r w:rsidRPr="0032021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Учебный </w:t>
      </w:r>
      <w:proofErr w:type="gramStart"/>
      <w:r w:rsidRPr="003202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0215">
        <w:rPr>
          <w:rFonts w:ascii="Times New Roman" w:hAnsi="Times New Roman" w:cs="Times New Roman"/>
          <w:sz w:val="26"/>
          <w:szCs w:val="26"/>
        </w:rPr>
        <w:t xml:space="preserve">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  <w:r w:rsidR="00474344">
        <w:rPr>
          <w:rFonts w:ascii="Times New Roman" w:hAnsi="Times New Roman" w:cs="Times New Roman"/>
          <w:sz w:val="26"/>
          <w:szCs w:val="26"/>
        </w:rPr>
        <w:t xml:space="preserve"> </w:t>
      </w:r>
      <w:r w:rsidRPr="00320215">
        <w:rPr>
          <w:rFonts w:ascii="Times New Roman" w:hAnsi="Times New Roman" w:cs="Times New Roman"/>
          <w:sz w:val="26"/>
          <w:szCs w:val="26"/>
        </w:rPr>
        <w:t>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инвентарь и оборудование, спортивны</w:t>
      </w:r>
      <w:r w:rsidR="00474344">
        <w:rPr>
          <w:rFonts w:ascii="Times New Roman" w:hAnsi="Times New Roman"/>
          <w:sz w:val="26"/>
          <w:szCs w:val="26"/>
        </w:rPr>
        <w:t xml:space="preserve">й </w:t>
      </w:r>
      <w:r w:rsidRPr="00320215">
        <w:rPr>
          <w:rFonts w:ascii="Times New Roman" w:hAnsi="Times New Roman"/>
          <w:sz w:val="26"/>
          <w:szCs w:val="26"/>
        </w:rPr>
        <w:t>зал и спортивные пл</w:t>
      </w:r>
      <w:r>
        <w:rPr>
          <w:rFonts w:ascii="Times New Roman" w:hAnsi="Times New Roman"/>
          <w:sz w:val="26"/>
          <w:szCs w:val="26"/>
        </w:rPr>
        <w:t>ощадки</w:t>
      </w:r>
      <w:r w:rsidR="00A55B47">
        <w:rPr>
          <w:rFonts w:ascii="Times New Roman" w:hAnsi="Times New Roman"/>
          <w:sz w:val="26"/>
          <w:szCs w:val="26"/>
        </w:rPr>
        <w:t xml:space="preserve"> </w:t>
      </w:r>
      <w:r w:rsidR="0047434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МКОУ АГО «Бакряжская СОШ»</w:t>
      </w:r>
      <w:proofErr w:type="gramStart"/>
      <w:r w:rsidR="00A55B47">
        <w:rPr>
          <w:rFonts w:ascii="Times New Roman" w:hAnsi="Times New Roman"/>
          <w:sz w:val="26"/>
          <w:szCs w:val="26"/>
        </w:rPr>
        <w:t xml:space="preserve"> </w:t>
      </w:r>
      <w:r w:rsidR="00474344">
        <w:rPr>
          <w:rFonts w:ascii="Times New Roman" w:hAnsi="Times New Roman"/>
          <w:sz w:val="26"/>
          <w:szCs w:val="26"/>
        </w:rPr>
        <w:t xml:space="preserve"> </w:t>
      </w:r>
      <w:r w:rsidR="00A55B47">
        <w:rPr>
          <w:rFonts w:ascii="Times New Roman" w:hAnsi="Times New Roman"/>
          <w:sz w:val="26"/>
          <w:szCs w:val="26"/>
        </w:rPr>
        <w:t>.</w:t>
      </w:r>
      <w:proofErr w:type="gramEnd"/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67862" w:rsidRDefault="00167862" w:rsidP="00B26B4D">
      <w:pPr>
        <w:spacing w:after="0" w:line="240" w:lineRule="atLeast"/>
        <w:ind w:firstLine="709"/>
        <w:contextualSpacing/>
        <w:jc w:val="both"/>
      </w:pP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8"/>
    <w:rsid w:val="00167862"/>
    <w:rsid w:val="001813C7"/>
    <w:rsid w:val="00256B19"/>
    <w:rsid w:val="00366F41"/>
    <w:rsid w:val="004555F4"/>
    <w:rsid w:val="00474344"/>
    <w:rsid w:val="00785D9A"/>
    <w:rsid w:val="007A5772"/>
    <w:rsid w:val="00940E4C"/>
    <w:rsid w:val="00984848"/>
    <w:rsid w:val="00A55B47"/>
    <w:rsid w:val="00B26B4D"/>
    <w:rsid w:val="00BA2D91"/>
    <w:rsid w:val="00C109A1"/>
    <w:rsid w:val="00F32392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2020-11-02T08:12:00Z</dcterms:created>
  <dcterms:modified xsi:type="dcterms:W3CDTF">2020-11-09T14:34:00Z</dcterms:modified>
</cp:coreProperties>
</file>