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27" w:rsidRDefault="00CD2227">
      <w:pPr>
        <w:rPr>
          <w:sz w:val="2"/>
          <w:szCs w:val="2"/>
        </w:rPr>
      </w:pPr>
    </w:p>
    <w:p w:rsidR="00CD2227" w:rsidRDefault="00E614BE" w:rsidP="005C4AED">
      <w:pPr>
        <w:pStyle w:val="10"/>
        <w:framePr w:wrap="none" w:vAnchor="page" w:hAnchor="page" w:x="1711" w:y="631"/>
        <w:shd w:val="clear" w:color="auto" w:fill="auto"/>
        <w:spacing w:before="0" w:after="0" w:line="400" w:lineRule="exact"/>
      </w:pPr>
      <w:bookmarkStart w:id="0" w:name="bookmark0"/>
      <w:r>
        <w:rPr>
          <w:rStyle w:val="11"/>
        </w:rPr>
        <w:t xml:space="preserve">Что такое "Точка </w:t>
      </w:r>
      <w:proofErr w:type="gramStart"/>
      <w:r>
        <w:rPr>
          <w:rStyle w:val="11"/>
        </w:rPr>
        <w:t>Роста</w:t>
      </w:r>
      <w:proofErr w:type="gramEnd"/>
      <w:r>
        <w:rPr>
          <w:rStyle w:val="11"/>
        </w:rPr>
        <w:t xml:space="preserve">" и </w:t>
      </w:r>
      <w:proofErr w:type="gramStart"/>
      <w:r>
        <w:rPr>
          <w:rStyle w:val="11"/>
        </w:rPr>
        <w:t>каковы</w:t>
      </w:r>
      <w:proofErr w:type="gramEnd"/>
      <w:r>
        <w:rPr>
          <w:rStyle w:val="11"/>
        </w:rPr>
        <w:t xml:space="preserve"> ее задачи</w:t>
      </w:r>
      <w:bookmarkEnd w:id="0"/>
    </w:p>
    <w:p w:rsidR="00CD2227" w:rsidRDefault="00E614BE" w:rsidP="005C4AED">
      <w:pPr>
        <w:pStyle w:val="20"/>
        <w:framePr w:w="10046" w:h="11630" w:hRule="exact" w:wrap="none" w:vAnchor="page" w:hAnchor="page" w:x="1201" w:y="1816"/>
        <w:shd w:val="clear" w:color="auto" w:fill="auto"/>
        <w:spacing w:before="0" w:after="120" w:line="298" w:lineRule="exact"/>
        <w:ind w:firstLine="0"/>
      </w:pPr>
      <w:r>
        <w:rPr>
          <w:rStyle w:val="21"/>
        </w:rPr>
        <w:t xml:space="preserve">Центр "Точка Роста" в школе предназначен для реализации основных образовательных программ по предметным областям, а также дополнительного образования. Главной целью создания образовательных центров является </w:t>
      </w:r>
      <w:r>
        <w:rPr>
          <w:rStyle w:val="21"/>
        </w:rPr>
        <w:t>формирование у обучающихся необходимых навыков по вышеперечисленным дисциплинам.</w:t>
      </w:r>
    </w:p>
    <w:p w:rsidR="00CD2227" w:rsidRDefault="00E614BE" w:rsidP="005C4AED">
      <w:pPr>
        <w:pStyle w:val="20"/>
        <w:framePr w:w="10046" w:h="11630" w:hRule="exact" w:wrap="none" w:vAnchor="page" w:hAnchor="page" w:x="1201" w:y="1816"/>
        <w:shd w:val="clear" w:color="auto" w:fill="auto"/>
        <w:spacing w:before="0" w:after="182" w:line="298" w:lineRule="exact"/>
        <w:ind w:firstLine="0"/>
      </w:pPr>
      <w:r>
        <w:rPr>
          <w:rStyle w:val="21"/>
        </w:rPr>
        <w:t>Кроме того, они могут выступать в роли общественного пространства для развития цифровой грамотности, творческой, проектной деятельности и другой познавательной и социальной ак</w:t>
      </w:r>
      <w:r>
        <w:rPr>
          <w:rStyle w:val="21"/>
        </w:rPr>
        <w:t>тивности учеников школы и их родителей, учителей и управляющего персонала, а также местных жителей. Полная реализация проекта рассчитана на пять лет.</w:t>
      </w:r>
    </w:p>
    <w:p w:rsidR="00CD2227" w:rsidRDefault="00E614BE" w:rsidP="005C4AED">
      <w:pPr>
        <w:pStyle w:val="23"/>
        <w:framePr w:w="10046" w:h="11630" w:hRule="exact" w:wrap="none" w:vAnchor="page" w:hAnchor="page" w:x="1201" w:y="1816"/>
        <w:shd w:val="clear" w:color="auto" w:fill="auto"/>
        <w:spacing w:before="0" w:after="6" w:line="220" w:lineRule="exact"/>
        <w:ind w:left="340" w:hanging="340"/>
      </w:pPr>
      <w:bookmarkStart w:id="1" w:name="bookmark1"/>
      <w:r>
        <w:rPr>
          <w:rStyle w:val="24"/>
          <w:b/>
          <w:bCs/>
        </w:rPr>
        <w:t>"Точка Роста" национального проекта "Образование" ставит перед собой внушительный перечень</w:t>
      </w:r>
      <w:bookmarkEnd w:id="1"/>
    </w:p>
    <w:p w:rsidR="00CD2227" w:rsidRDefault="00E614BE" w:rsidP="005C4AED">
      <w:pPr>
        <w:pStyle w:val="23"/>
        <w:framePr w:w="10046" w:h="11630" w:hRule="exact" w:wrap="none" w:vAnchor="page" w:hAnchor="page" w:x="1201" w:y="1816"/>
        <w:shd w:val="clear" w:color="auto" w:fill="auto"/>
        <w:spacing w:before="0" w:after="176" w:line="220" w:lineRule="exact"/>
        <w:ind w:left="340" w:hanging="340"/>
      </w:pPr>
      <w:bookmarkStart w:id="2" w:name="bookmark2"/>
      <w:r>
        <w:rPr>
          <w:rStyle w:val="24"/>
          <w:b/>
          <w:bCs/>
        </w:rPr>
        <w:t>важных задач:</w:t>
      </w:r>
      <w:bookmarkEnd w:id="2"/>
    </w:p>
    <w:p w:rsidR="00CD2227" w:rsidRDefault="00E614BE" w:rsidP="005C4AED">
      <w:pPr>
        <w:pStyle w:val="20"/>
        <w:framePr w:w="10046" w:h="11630" w:hRule="exact" w:wrap="none" w:vAnchor="page" w:hAnchor="page" w:x="1201" w:y="1816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120" w:line="298" w:lineRule="exact"/>
        <w:ind w:left="340" w:hanging="340"/>
      </w:pPr>
      <w:r>
        <w:rPr>
          <w:rStyle w:val="21"/>
        </w:rPr>
        <w:t xml:space="preserve">Внедрить в сельские </w:t>
      </w:r>
      <w:proofErr w:type="gramStart"/>
      <w:r>
        <w:rPr>
          <w:rStyle w:val="21"/>
        </w:rPr>
        <w:t>школы</w:t>
      </w:r>
      <w:proofErr w:type="gramEnd"/>
      <w:r>
        <w:rPr>
          <w:rStyle w:val="21"/>
        </w:rPr>
        <w:t xml:space="preserve"> обновленные учебные программы по школьным предметам "</w:t>
      </w:r>
      <w:r w:rsidR="00106C68">
        <w:rPr>
          <w:rStyle w:val="21"/>
        </w:rPr>
        <w:t>Физика, химия, биология, технология</w:t>
      </w:r>
      <w:r>
        <w:rPr>
          <w:rStyle w:val="21"/>
        </w:rPr>
        <w:t>"</w:t>
      </w:r>
      <w:r w:rsidR="00106C68">
        <w:rPr>
          <w:rStyle w:val="21"/>
        </w:rPr>
        <w:t xml:space="preserve">, </w:t>
      </w:r>
      <w:r>
        <w:rPr>
          <w:rStyle w:val="21"/>
        </w:rPr>
        <w:t>и укомплектовать организации современным учебным оборудованием.</w:t>
      </w:r>
    </w:p>
    <w:p w:rsidR="00CD2227" w:rsidRDefault="00E614BE" w:rsidP="005C4AED">
      <w:pPr>
        <w:pStyle w:val="20"/>
        <w:framePr w:w="10046" w:h="11630" w:hRule="exact" w:wrap="none" w:vAnchor="page" w:hAnchor="page" w:x="1201" w:y="1816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120" w:line="298" w:lineRule="exact"/>
        <w:ind w:left="340" w:hanging="340"/>
      </w:pPr>
      <w:r>
        <w:rPr>
          <w:rStyle w:val="21"/>
        </w:rPr>
        <w:t xml:space="preserve">Создать </w:t>
      </w:r>
      <w:r>
        <w:rPr>
          <w:rStyle w:val="21"/>
        </w:rPr>
        <w:t xml:space="preserve">необходимые условия, при которых наравне с общеобразовательными программами для гуманитарного, цифрового и технического профиля можно успешно реализовать </w:t>
      </w:r>
      <w:proofErr w:type="spellStart"/>
      <w:r>
        <w:rPr>
          <w:rStyle w:val="21"/>
        </w:rPr>
        <w:t>разноуровневые</w:t>
      </w:r>
      <w:proofErr w:type="spellEnd"/>
      <w:r>
        <w:rPr>
          <w:rStyle w:val="21"/>
        </w:rPr>
        <w:t xml:space="preserve"> программы для дополнительных занятий.</w:t>
      </w:r>
    </w:p>
    <w:p w:rsidR="00CD2227" w:rsidRDefault="00E614BE" w:rsidP="005C4AED">
      <w:pPr>
        <w:pStyle w:val="20"/>
        <w:framePr w:w="10046" w:h="11630" w:hRule="exact" w:wrap="none" w:vAnchor="page" w:hAnchor="page" w:x="1201" w:y="1816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120" w:line="298" w:lineRule="exact"/>
        <w:ind w:left="340" w:hanging="340"/>
      </w:pPr>
      <w:r>
        <w:rPr>
          <w:rStyle w:val="21"/>
        </w:rPr>
        <w:t>Организовать целостную систему дополнительного об</w:t>
      </w:r>
      <w:r>
        <w:rPr>
          <w:rStyle w:val="21"/>
        </w:rPr>
        <w:t xml:space="preserve">разования на базе школы, для которой свойственно единство учебных и воспитательных мероприятий, применение единых требований и </w:t>
      </w:r>
      <w:proofErr w:type="gramStart"/>
      <w:r>
        <w:rPr>
          <w:rStyle w:val="21"/>
        </w:rPr>
        <w:t>методических подходов</w:t>
      </w:r>
      <w:proofErr w:type="gramEnd"/>
      <w:r>
        <w:rPr>
          <w:rStyle w:val="21"/>
        </w:rPr>
        <w:t>.</w:t>
      </w:r>
    </w:p>
    <w:p w:rsidR="00CD2227" w:rsidRDefault="00E614BE" w:rsidP="005C4AED">
      <w:pPr>
        <w:pStyle w:val="20"/>
        <w:framePr w:w="10046" w:h="11630" w:hRule="exact" w:wrap="none" w:vAnchor="page" w:hAnchor="page" w:x="1201" w:y="1816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120" w:line="298" w:lineRule="exact"/>
        <w:ind w:left="340" w:hanging="340"/>
      </w:pPr>
      <w:r>
        <w:rPr>
          <w:rStyle w:val="21"/>
        </w:rPr>
        <w:t>Сформировать в сельских школах среду, способствующую проектно-исследовательской деятельности и раскрытию и</w:t>
      </w:r>
      <w:r>
        <w:rPr>
          <w:rStyle w:val="21"/>
        </w:rPr>
        <w:t>ндивидуальных талантов и способностей детей.</w:t>
      </w:r>
    </w:p>
    <w:p w:rsidR="00CD2227" w:rsidRDefault="00E614BE" w:rsidP="005C4AED">
      <w:pPr>
        <w:pStyle w:val="20"/>
        <w:framePr w:w="10046" w:h="11630" w:hRule="exact" w:wrap="none" w:vAnchor="page" w:hAnchor="page" w:x="1201" w:y="1816"/>
        <w:shd w:val="clear" w:color="auto" w:fill="auto"/>
        <w:spacing w:before="0" w:after="120" w:line="298" w:lineRule="exact"/>
        <w:ind w:left="340" w:hanging="340"/>
      </w:pPr>
      <w:r>
        <w:rPr>
          <w:rStyle w:val="21"/>
        </w:rPr>
        <w:t>» Совершенствовать и обновлять методы основного и дополнительного образования путем применения в учебном процессе современных образовательных технологий.</w:t>
      </w:r>
    </w:p>
    <w:p w:rsidR="00CD2227" w:rsidRDefault="00E614BE" w:rsidP="005C4AED">
      <w:pPr>
        <w:pStyle w:val="20"/>
        <w:framePr w:w="10046" w:h="11630" w:hRule="exact" w:wrap="none" w:vAnchor="page" w:hAnchor="page" w:x="1201" w:y="1816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120" w:line="298" w:lineRule="exact"/>
        <w:ind w:left="340" w:hanging="340"/>
      </w:pPr>
      <w:r>
        <w:rPr>
          <w:rStyle w:val="21"/>
        </w:rPr>
        <w:t xml:space="preserve">Способствовать </w:t>
      </w:r>
      <w:r w:rsidR="00106C68">
        <w:rPr>
          <w:rStyle w:val="21"/>
        </w:rPr>
        <w:t xml:space="preserve"> </w:t>
      </w:r>
      <w:bookmarkStart w:id="3" w:name="_GoBack"/>
      <w:bookmarkEnd w:id="3"/>
      <w:r>
        <w:rPr>
          <w:rStyle w:val="21"/>
        </w:rPr>
        <w:t xml:space="preserve"> активному участию детей во внеурочной де</w:t>
      </w:r>
      <w:r>
        <w:rPr>
          <w:rStyle w:val="21"/>
        </w:rPr>
        <w:t>ятельности во время каникул, реализовывать образовательно-воспитательные и развлекательные программы для летних школьных лагерей.</w:t>
      </w:r>
    </w:p>
    <w:p w:rsidR="00CD2227" w:rsidRDefault="00E614BE" w:rsidP="005C4AED">
      <w:pPr>
        <w:pStyle w:val="20"/>
        <w:framePr w:w="10046" w:h="11630" w:hRule="exact" w:wrap="none" w:vAnchor="page" w:hAnchor="page" w:x="1201" w:y="1816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124" w:line="298" w:lineRule="exact"/>
        <w:ind w:left="340" w:hanging="340"/>
      </w:pPr>
      <w:r>
        <w:rPr>
          <w:rStyle w:val="21"/>
        </w:rPr>
        <w:t xml:space="preserve">Обеспечивать информационное сопровождение научно-образовательной деятельности центров, формирование и развитие </w:t>
      </w:r>
      <w:proofErr w:type="spellStart"/>
      <w:r>
        <w:rPr>
          <w:rStyle w:val="21"/>
        </w:rPr>
        <w:t>медиаграмотност</w:t>
      </w:r>
      <w:r>
        <w:rPr>
          <w:rStyle w:val="21"/>
        </w:rPr>
        <w:t>и</w:t>
      </w:r>
      <w:proofErr w:type="spellEnd"/>
      <w:r>
        <w:rPr>
          <w:rStyle w:val="21"/>
        </w:rPr>
        <w:t xml:space="preserve"> у детей.</w:t>
      </w:r>
    </w:p>
    <w:p w:rsidR="00CD2227" w:rsidRDefault="00E614BE" w:rsidP="005C4AED">
      <w:pPr>
        <w:pStyle w:val="20"/>
        <w:framePr w:w="10046" w:h="11630" w:hRule="exact" w:wrap="none" w:vAnchor="page" w:hAnchor="page" w:x="1201" w:y="1816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116" w:line="293" w:lineRule="exact"/>
        <w:ind w:left="340" w:hanging="340"/>
      </w:pPr>
      <w:r>
        <w:rPr>
          <w:rStyle w:val="21"/>
        </w:rPr>
        <w:t>Организовывать социальные мероприятия разного уровня и подготавливать для участия в них учеников центра.</w:t>
      </w:r>
    </w:p>
    <w:p w:rsidR="00CD2227" w:rsidRDefault="00E614BE" w:rsidP="005C4AED">
      <w:pPr>
        <w:pStyle w:val="20"/>
        <w:framePr w:w="10046" w:h="11630" w:hRule="exact" w:wrap="none" w:vAnchor="page" w:hAnchor="page" w:x="1201" w:y="1816"/>
        <w:numPr>
          <w:ilvl w:val="0"/>
          <w:numId w:val="1"/>
        </w:numPr>
        <w:shd w:val="clear" w:color="auto" w:fill="auto"/>
        <w:tabs>
          <w:tab w:val="left" w:pos="292"/>
        </w:tabs>
        <w:spacing w:before="0" w:line="298" w:lineRule="exact"/>
        <w:ind w:left="340" w:hanging="340"/>
      </w:pPr>
      <w:r>
        <w:rPr>
          <w:rStyle w:val="21"/>
        </w:rPr>
        <w:t xml:space="preserve">Вести деятельность по популяризации и продвижению конкретных направлений дополнительного образования, заинтересовывать детей в </w:t>
      </w:r>
      <w:r>
        <w:rPr>
          <w:rStyle w:val="21"/>
        </w:rPr>
        <w:t>проектно-исследовательской деятельности.</w:t>
      </w:r>
    </w:p>
    <w:p w:rsidR="00CD2227" w:rsidRDefault="00CD2227">
      <w:pPr>
        <w:rPr>
          <w:sz w:val="2"/>
          <w:szCs w:val="2"/>
        </w:rPr>
      </w:pPr>
    </w:p>
    <w:sectPr w:rsidR="00CD22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BE" w:rsidRDefault="00E614BE">
      <w:r>
        <w:separator/>
      </w:r>
    </w:p>
  </w:endnote>
  <w:endnote w:type="continuationSeparator" w:id="0">
    <w:p w:rsidR="00E614BE" w:rsidRDefault="00E6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BE" w:rsidRDefault="00E614BE"/>
  </w:footnote>
  <w:footnote w:type="continuationSeparator" w:id="0">
    <w:p w:rsidR="00E614BE" w:rsidRDefault="00E614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351A"/>
    <w:multiLevelType w:val="multilevel"/>
    <w:tmpl w:val="ECA0337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27"/>
    <w:rsid w:val="00106C68"/>
    <w:rsid w:val="005C4AED"/>
    <w:rsid w:val="00CD2227"/>
    <w:rsid w:val="00E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60"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55" w:lineRule="exact"/>
      <w:ind w:hanging="3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ind w:hanging="30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60"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55" w:lineRule="exact"/>
      <w:ind w:hanging="3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ind w:hanging="30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2021-08-27T07:49:00Z</dcterms:created>
  <dcterms:modified xsi:type="dcterms:W3CDTF">2021-08-27T07:49:00Z</dcterms:modified>
</cp:coreProperties>
</file>