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E5" w:rsidRDefault="009D79E5" w:rsidP="009D79E5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</w:t>
      </w:r>
    </w:p>
    <w:p w:rsidR="009D79E5" w:rsidRDefault="009D79E5" w:rsidP="009D79E5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программе - программе основного общего образования </w:t>
      </w:r>
    </w:p>
    <w:p w:rsidR="009D79E5" w:rsidRDefault="009D79E5" w:rsidP="009D79E5">
      <w:pPr>
        <w:pStyle w:val="normal"/>
        <w:ind w:left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МКОУ АГО «Бакряжская СОШ»</w:t>
      </w: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Default="009D79E5" w:rsidP="009D79E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9E5" w:rsidRPr="006F48FA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40"/>
          <w:szCs w:val="72"/>
        </w:rPr>
      </w:pPr>
      <w:r w:rsidRPr="006F48FA">
        <w:rPr>
          <w:rFonts w:ascii="Times New Roman" w:eastAsia="Times New Roman" w:hAnsi="Times New Roman" w:cs="Times New Roman"/>
          <w:sz w:val="40"/>
          <w:szCs w:val="72"/>
        </w:rPr>
        <w:t>УЧЕБНЫЙ ПЛАН</w:t>
      </w:r>
    </w:p>
    <w:p w:rsidR="009D79E5" w:rsidRPr="009E045F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Муниципального казенного общеобразовательного учреждения</w:t>
      </w:r>
    </w:p>
    <w:p w:rsidR="009D79E5" w:rsidRPr="009E045F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proofErr w:type="spellStart"/>
      <w:r w:rsidRPr="009E045F">
        <w:rPr>
          <w:rFonts w:ascii="Times New Roman" w:eastAsia="Times New Roman" w:hAnsi="Times New Roman" w:cs="Times New Roman"/>
          <w:sz w:val="32"/>
          <w:szCs w:val="44"/>
        </w:rPr>
        <w:t>Ачитского</w:t>
      </w:r>
      <w:proofErr w:type="spellEnd"/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городского округа</w:t>
      </w:r>
    </w:p>
    <w:p w:rsidR="009D79E5" w:rsidRPr="009E045F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«Бакряжская средняя общеобразовательная школа»</w:t>
      </w:r>
    </w:p>
    <w:p w:rsidR="009D79E5" w:rsidRPr="009E045F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 w:rsidRPr="009E045F">
        <w:rPr>
          <w:rFonts w:ascii="Times New Roman" w:eastAsia="Times New Roman" w:hAnsi="Times New Roman" w:cs="Times New Roman"/>
          <w:sz w:val="32"/>
          <w:szCs w:val="44"/>
        </w:rPr>
        <w:t>основного общего образования</w:t>
      </w:r>
    </w:p>
    <w:p w:rsidR="005F5D69" w:rsidRDefault="005F5D69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</w:p>
    <w:p w:rsidR="009D79E5" w:rsidRPr="009E045F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32"/>
          <w:szCs w:val="44"/>
        </w:rPr>
      </w:pPr>
      <w:r>
        <w:rPr>
          <w:rFonts w:ascii="Times New Roman" w:eastAsia="Times New Roman" w:hAnsi="Times New Roman" w:cs="Times New Roman"/>
          <w:sz w:val="32"/>
          <w:szCs w:val="44"/>
        </w:rPr>
        <w:t>2022-2023</w:t>
      </w:r>
      <w:r w:rsidRPr="009E045F">
        <w:rPr>
          <w:rFonts w:ascii="Times New Roman" w:eastAsia="Times New Roman" w:hAnsi="Times New Roman" w:cs="Times New Roman"/>
          <w:sz w:val="32"/>
          <w:szCs w:val="44"/>
        </w:rPr>
        <w:t xml:space="preserve"> </w:t>
      </w:r>
      <w:proofErr w:type="spellStart"/>
      <w:r w:rsidRPr="009E045F">
        <w:rPr>
          <w:rFonts w:ascii="Times New Roman" w:eastAsia="Times New Roman" w:hAnsi="Times New Roman" w:cs="Times New Roman"/>
          <w:sz w:val="32"/>
          <w:szCs w:val="44"/>
        </w:rPr>
        <w:t>уч</w:t>
      </w:r>
      <w:proofErr w:type="gramStart"/>
      <w:r w:rsidRPr="009E045F">
        <w:rPr>
          <w:rFonts w:ascii="Times New Roman" w:eastAsia="Times New Roman" w:hAnsi="Times New Roman" w:cs="Times New Roman"/>
          <w:sz w:val="32"/>
          <w:szCs w:val="44"/>
        </w:rPr>
        <w:t>.г</w:t>
      </w:r>
      <w:proofErr w:type="gramEnd"/>
      <w:r w:rsidRPr="009E045F">
        <w:rPr>
          <w:rFonts w:ascii="Times New Roman" w:eastAsia="Times New Roman" w:hAnsi="Times New Roman" w:cs="Times New Roman"/>
          <w:sz w:val="32"/>
          <w:szCs w:val="44"/>
        </w:rPr>
        <w:t>од</w:t>
      </w:r>
      <w:proofErr w:type="spellEnd"/>
    </w:p>
    <w:p w:rsidR="009D79E5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D79E5" w:rsidRDefault="009D79E5" w:rsidP="009D79E5">
      <w:pPr>
        <w:pStyle w:val="normal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D79E5" w:rsidRDefault="009D79E5" w:rsidP="001D4A4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345EA" w:rsidRPr="004D58C1" w:rsidRDefault="00F345EA" w:rsidP="001D4A4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4D58C1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4D58C1" w:rsidRDefault="00174DFE" w:rsidP="00300E69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D58C1" w:rsidRPr="004D58C1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казенного общеобразовательного учреждения  </w:t>
      </w:r>
      <w:proofErr w:type="spellStart"/>
      <w:r w:rsidR="004D58C1" w:rsidRPr="004D58C1">
        <w:rPr>
          <w:rFonts w:ascii="Times New Roman" w:eastAsia="Times New Roman" w:hAnsi="Times New Roman" w:cs="Times New Roman"/>
          <w:sz w:val="24"/>
          <w:szCs w:val="28"/>
        </w:rPr>
        <w:t>Ачитского</w:t>
      </w:r>
      <w:proofErr w:type="spellEnd"/>
      <w:r w:rsidR="004D58C1" w:rsidRPr="004D58C1">
        <w:rPr>
          <w:rFonts w:ascii="Times New Roman" w:eastAsia="Times New Roman" w:hAnsi="Times New Roman" w:cs="Times New Roman"/>
          <w:sz w:val="24"/>
          <w:szCs w:val="28"/>
        </w:rPr>
        <w:t xml:space="preserve"> городского округа «Бакряжская средняя общеобразовательная школа»</w:t>
      </w:r>
      <w:r w:rsidRPr="004D58C1">
        <w:rPr>
          <w:rFonts w:ascii="Times New Roman" w:hAnsi="Times New Roman" w:cs="Times New Roman"/>
          <w:sz w:val="22"/>
          <w:szCs w:val="24"/>
        </w:rPr>
        <w:t xml:space="preserve">, </w:t>
      </w:r>
      <w:r w:rsidR="004D58C1">
        <w:rPr>
          <w:rFonts w:ascii="Times New Roman" w:hAnsi="Times New Roman" w:cs="Times New Roman"/>
          <w:sz w:val="24"/>
          <w:szCs w:val="24"/>
        </w:rPr>
        <w:t>реализующего</w:t>
      </w:r>
      <w:r w:rsidRPr="00174DFE">
        <w:rPr>
          <w:rFonts w:ascii="Times New Roman" w:hAnsi="Times New Roman" w:cs="Times New Roman"/>
          <w:sz w:val="24"/>
          <w:szCs w:val="24"/>
        </w:rPr>
        <w:t xml:space="preserve"> образовательную программу основного общего образования,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 Учебный план: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— фиксирует максимальный объем учебной нагрузки </w:t>
      </w:r>
      <w:proofErr w:type="gramStart"/>
      <w:r w:rsidRPr="00174D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4D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— определяет (регламентирует) перечень учебных предметов, курсов и время, отводимое на их освоение и организацию;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>—</w:t>
      </w:r>
      <w:r w:rsidR="004D58C1">
        <w:rPr>
          <w:rFonts w:ascii="Times New Roman" w:hAnsi="Times New Roman" w:cs="Times New Roman"/>
          <w:sz w:val="24"/>
          <w:szCs w:val="24"/>
        </w:rPr>
        <w:t xml:space="preserve"> </w:t>
      </w:r>
      <w:r w:rsidRPr="00174DFE">
        <w:rPr>
          <w:rFonts w:ascii="Times New Roman" w:hAnsi="Times New Roman" w:cs="Times New Roman"/>
          <w:sz w:val="24"/>
          <w:szCs w:val="24"/>
        </w:rPr>
        <w:t xml:space="preserve">распределяет учебные предметы, курсы, модули по классам и учебным годам.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РФ, в том числе русского языка как родного языка Российской Федерации.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  <w:r w:rsidR="004D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DFE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 </w:t>
      </w:r>
      <w:proofErr w:type="gramEnd"/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174D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4D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—увеличение учебных часов, предусмотренных на изучение отдельных учебных предметов обязательной части, в том числе на углубленном уровне;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—введение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—другие виды учебной, воспитательной, спортивной и иной деятельности обучающихся.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В учебный план входят следующие обязательные для изучения предметные области и учебные предметы: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58C1" w:rsidTr="004D58C1">
        <w:tc>
          <w:tcPr>
            <w:tcW w:w="4785" w:type="dxa"/>
          </w:tcPr>
          <w:p w:rsidR="004D58C1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786" w:type="dxa"/>
          </w:tcPr>
          <w:p w:rsidR="004D58C1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1E2BAD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proofErr w:type="gramEnd"/>
            <w:r w:rsidRPr="00174D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D58C1" w:rsidTr="004D58C1">
        <w:tc>
          <w:tcPr>
            <w:tcW w:w="4785" w:type="dxa"/>
          </w:tcPr>
          <w:p w:rsidR="004D58C1" w:rsidRPr="00174DFE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86" w:type="dxa"/>
          </w:tcPr>
          <w:p w:rsidR="004D58C1" w:rsidRPr="00174DFE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58C1" w:rsidTr="004D58C1">
        <w:tc>
          <w:tcPr>
            <w:tcW w:w="4785" w:type="dxa"/>
          </w:tcPr>
          <w:p w:rsidR="004D58C1" w:rsidRPr="00174DFE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4D58C1" w:rsidRPr="00174DFE" w:rsidRDefault="004D58C1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E2BAD" w:rsidTr="004D58C1">
        <w:tc>
          <w:tcPr>
            <w:tcW w:w="4785" w:type="dxa"/>
            <w:vMerge w:val="restart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E2BAD" w:rsidTr="004D58C1">
        <w:tc>
          <w:tcPr>
            <w:tcW w:w="4785" w:type="dxa"/>
            <w:vMerge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2BAD" w:rsidRPr="00174DFE" w:rsidRDefault="001E2BAD" w:rsidP="00174DFE">
            <w:pPr>
              <w:pStyle w:val="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4D58C1" w:rsidRDefault="004D58C1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 </w:t>
      </w:r>
    </w:p>
    <w:p w:rsidR="004D58C1" w:rsidRDefault="00174DFE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DFE">
        <w:rPr>
          <w:rFonts w:ascii="Times New Roman" w:hAnsi="Times New Roman" w:cs="Times New Roman"/>
          <w:sz w:val="24"/>
          <w:szCs w:val="24"/>
        </w:rPr>
        <w:t xml:space="preserve">Учебный предмет «История» предметной области «Общественно-научные предметы» включает в себя учебные курсы «История России» и «Всеобщая история». </w:t>
      </w:r>
    </w:p>
    <w:p w:rsidR="00AB07F2" w:rsidRDefault="00695ADC" w:rsidP="00AB07F2">
      <w:pPr>
        <w:pStyle w:val="normal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174DFE" w:rsidRPr="00174DFE">
        <w:rPr>
          <w:rFonts w:ascii="Times New Roman" w:hAnsi="Times New Roman" w:cs="Times New Roman"/>
          <w:sz w:val="24"/>
          <w:szCs w:val="24"/>
        </w:rPr>
        <w:t xml:space="preserve"> предметной области «Основы духовно-нравственной культуры народов России» по заявлению обучающихся и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="00174DFE" w:rsidRPr="00174D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 учебный курс</w:t>
      </w:r>
      <w:r w:rsidR="00174DFE" w:rsidRPr="00174DFE">
        <w:rPr>
          <w:rFonts w:ascii="Times New Roman" w:hAnsi="Times New Roman" w:cs="Times New Roman"/>
          <w:sz w:val="24"/>
          <w:szCs w:val="24"/>
        </w:rPr>
        <w:t xml:space="preserve"> </w:t>
      </w:r>
      <w:r w:rsidR="00AB07F2" w:rsidRPr="00174DFE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AB07F2">
        <w:rPr>
          <w:rFonts w:ascii="Times New Roman" w:hAnsi="Times New Roman" w:cs="Times New Roman"/>
          <w:sz w:val="24"/>
          <w:szCs w:val="24"/>
        </w:rPr>
        <w:t>.</w:t>
      </w:r>
      <w:r w:rsidR="00300E69">
        <w:rPr>
          <w:rFonts w:ascii="Times New Roman" w:eastAsiaTheme="minorHAnsi" w:hAnsi="Times New Roman" w:cs="Times New Roman"/>
          <w:sz w:val="24"/>
          <w:lang w:eastAsia="en-US"/>
        </w:rPr>
        <w:t xml:space="preserve">          </w:t>
      </w:r>
    </w:p>
    <w:p w:rsidR="00300E69" w:rsidRDefault="00300E69" w:rsidP="00AB07F2">
      <w:pPr>
        <w:pStyle w:val="normal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00E69">
        <w:rPr>
          <w:rFonts w:ascii="Times New Roman" w:eastAsiaTheme="minorHAnsi" w:hAnsi="Times New Roman" w:cs="Times New Roman"/>
          <w:sz w:val="24"/>
          <w:lang w:eastAsia="en-US"/>
        </w:rPr>
        <w:t>При реализации учебного плана количество часов на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300E69">
        <w:rPr>
          <w:rFonts w:ascii="Times New Roman" w:eastAsiaTheme="minorHAnsi" w:hAnsi="Times New Roman" w:cs="Times New Roman"/>
          <w:sz w:val="24"/>
          <w:lang w:eastAsia="en-US"/>
        </w:rPr>
        <w:t>физическую культуру составляет 2, третий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300E69">
        <w:rPr>
          <w:rFonts w:ascii="Times New Roman" w:eastAsiaTheme="minorHAnsi" w:hAnsi="Times New Roman" w:cs="Times New Roman"/>
          <w:sz w:val="24"/>
          <w:lang w:eastAsia="en-US"/>
        </w:rPr>
        <w:t>час реализован образовательной организацией за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300E69">
        <w:rPr>
          <w:rFonts w:ascii="Times New Roman" w:eastAsiaTheme="minorHAnsi" w:hAnsi="Times New Roman" w:cs="Times New Roman"/>
          <w:sz w:val="24"/>
          <w:lang w:eastAsia="en-US"/>
        </w:rPr>
        <w:t>счет часов внеурочной деятельности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695ADC" w:rsidRDefault="00695ADC" w:rsidP="00300E6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          Изучение второго иностранного языка (немецкого) родителями (законными представителями) не выбрано.</w:t>
      </w:r>
    </w:p>
    <w:p w:rsidR="00E03F53" w:rsidRPr="00E03F53" w:rsidRDefault="00E03F53" w:rsidP="00E03F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          По учебному предмету «Технология» изучаются и</w:t>
      </w:r>
      <w:r w:rsidRPr="00E03F53">
        <w:rPr>
          <w:rFonts w:ascii="Times New Roman" w:eastAsiaTheme="minorHAnsi" w:hAnsi="Times New Roman" w:cs="Times New Roman"/>
          <w:sz w:val="24"/>
          <w:lang w:eastAsia="en-US"/>
        </w:rPr>
        <w:t>нвариантные модули, включающие модули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E03F53">
        <w:rPr>
          <w:rFonts w:ascii="Times New Roman" w:eastAsiaTheme="minorHAnsi" w:hAnsi="Times New Roman" w:cs="Times New Roman"/>
          <w:sz w:val="24"/>
          <w:lang w:eastAsia="en-US"/>
        </w:rPr>
        <w:t>«Производство и технология», «Технологии обработки материалов и пищевых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E03F53">
        <w:rPr>
          <w:rFonts w:ascii="Times New Roman" w:eastAsiaTheme="minorHAnsi" w:hAnsi="Times New Roman" w:cs="Times New Roman"/>
          <w:sz w:val="24"/>
          <w:lang w:eastAsia="en-US"/>
        </w:rPr>
        <w:t>продуктов», вариативные модули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«Робототехника», </w:t>
      </w:r>
      <w:r>
        <w:rPr>
          <w:rFonts w:ascii="Times New Roman" w:eastAsia="OfficinaSansMediumITC-Regular" w:hAnsi="Times New Roman" w:cs="Times New Roman"/>
          <w:sz w:val="24"/>
          <w:szCs w:val="24"/>
          <w:lang w:eastAsia="en-US"/>
        </w:rPr>
        <w:t>«</w:t>
      </w:r>
      <w:r w:rsidRPr="00E03F53">
        <w:rPr>
          <w:rFonts w:ascii="Times New Roman" w:eastAsia="OfficinaSansMediumITC-Regular" w:hAnsi="Times New Roman" w:cs="Times New Roman"/>
          <w:sz w:val="24"/>
          <w:szCs w:val="24"/>
          <w:lang w:eastAsia="en-US"/>
        </w:rPr>
        <w:t xml:space="preserve">3D-моделирование, </w:t>
      </w:r>
      <w:proofErr w:type="spellStart"/>
      <w:r w:rsidRPr="00E03F53">
        <w:rPr>
          <w:rFonts w:ascii="Times New Roman" w:eastAsia="OfficinaSansMediumITC-Regular" w:hAnsi="Times New Roman" w:cs="Times New Roman"/>
          <w:sz w:val="24"/>
          <w:szCs w:val="24"/>
          <w:lang w:eastAsia="en-US"/>
        </w:rPr>
        <w:t>прототипирование</w:t>
      </w:r>
      <w:proofErr w:type="spellEnd"/>
      <w:r w:rsidRPr="00E03F53">
        <w:rPr>
          <w:rFonts w:ascii="Times New Roman" w:eastAsia="OfficinaSansMediumITC-Regular" w:hAnsi="Times New Roman" w:cs="Times New Roman"/>
          <w:sz w:val="24"/>
          <w:szCs w:val="24"/>
          <w:lang w:eastAsia="en-US"/>
        </w:rPr>
        <w:t>, макетирование</w:t>
      </w:r>
      <w:r>
        <w:rPr>
          <w:rFonts w:ascii="Times New Roman" w:eastAsia="OfficinaSansMediumITC-Regular" w:hAnsi="Times New Roman" w:cs="Times New Roman"/>
          <w:sz w:val="24"/>
          <w:szCs w:val="24"/>
          <w:lang w:eastAsia="en-US"/>
        </w:rPr>
        <w:t>», «Компьютерная графика. Черчение», «Автоматизированные системы», «Животноводство» и «Растениеводство» изучаются все.</w:t>
      </w:r>
    </w:p>
    <w:p w:rsidR="001D4A41" w:rsidRPr="001D4A41" w:rsidRDefault="001D4A41" w:rsidP="00174DFE">
      <w:pPr>
        <w:pStyle w:val="normal"/>
        <w:ind w:firstLine="56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1D4A41">
        <w:rPr>
          <w:rFonts w:ascii="Times New Roman" w:hAnsi="Times New Roman" w:cs="Times New Roman"/>
          <w:sz w:val="24"/>
        </w:rPr>
        <w:t>Для развития потенциала одаренных и талантливых детей с участием самих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 может быть организована, в том числе, с помощью дистанционных образовательных технологий.</w:t>
      </w:r>
    </w:p>
    <w:p w:rsidR="00F345EA" w:rsidRPr="00695ADC" w:rsidRDefault="00174DFE" w:rsidP="00695A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74DFE">
        <w:rPr>
          <w:rFonts w:ascii="Times New Roman" w:hAnsi="Times New Roman" w:cs="Times New Roman"/>
          <w:sz w:val="24"/>
          <w:szCs w:val="24"/>
        </w:rPr>
        <w:t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5549 академических часов. Максима</w:t>
      </w:r>
      <w:r w:rsidR="001D4A41">
        <w:rPr>
          <w:rFonts w:ascii="Times New Roman" w:hAnsi="Times New Roman" w:cs="Times New Roman"/>
          <w:sz w:val="24"/>
          <w:szCs w:val="24"/>
        </w:rPr>
        <w:t>льное число часов в неделю при 5</w:t>
      </w:r>
      <w:r w:rsidRPr="00174DFE">
        <w:rPr>
          <w:rFonts w:ascii="Times New Roman" w:hAnsi="Times New Roman" w:cs="Times New Roman"/>
          <w:sz w:val="24"/>
          <w:szCs w:val="24"/>
        </w:rPr>
        <w:t>-дневной учебной неделе в 5,</w:t>
      </w:r>
      <w:r w:rsidR="001D4A41">
        <w:rPr>
          <w:rFonts w:ascii="Times New Roman" w:hAnsi="Times New Roman" w:cs="Times New Roman"/>
          <w:sz w:val="24"/>
          <w:szCs w:val="24"/>
        </w:rPr>
        <w:t xml:space="preserve"> 6, 7 классах — 29, 30, 32</w:t>
      </w:r>
      <w:r w:rsidRPr="00174DFE">
        <w:rPr>
          <w:rFonts w:ascii="Times New Roman" w:hAnsi="Times New Roman" w:cs="Times New Roman"/>
          <w:sz w:val="24"/>
          <w:szCs w:val="24"/>
        </w:rPr>
        <w:t xml:space="preserve"> часов соот</w:t>
      </w:r>
      <w:r w:rsidR="001D4A41">
        <w:rPr>
          <w:rFonts w:ascii="Times New Roman" w:hAnsi="Times New Roman" w:cs="Times New Roman"/>
          <w:sz w:val="24"/>
          <w:szCs w:val="24"/>
        </w:rPr>
        <w:t>ветственно, в 8 и 9 классах — 33 часа</w:t>
      </w:r>
      <w:r w:rsidRPr="00174DFE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 составляет не менее 30 календарных дней, летом — не менее 8 недель. Продолжительность урока в основной школе составляет 40 минут</w:t>
      </w:r>
      <w:r w:rsidR="00695ADC">
        <w:rPr>
          <w:rFonts w:ascii="Times New Roman" w:hAnsi="Times New Roman" w:cs="Times New Roman"/>
          <w:sz w:val="24"/>
          <w:szCs w:val="24"/>
        </w:rPr>
        <w:t xml:space="preserve">. </w:t>
      </w:r>
      <w:r w:rsidR="00695ADC" w:rsidRPr="00695ADC">
        <w:rPr>
          <w:rFonts w:ascii="Times New Roman" w:eastAsiaTheme="minorHAnsi" w:hAnsi="Times New Roman" w:cs="Times New Roman"/>
          <w:sz w:val="24"/>
          <w:lang w:eastAsia="en-US"/>
        </w:rPr>
        <w:t>Во время занятий</w:t>
      </w:r>
      <w:r w:rsidR="00695ADC">
        <w:rPr>
          <w:rFonts w:ascii="Times New Roman" w:eastAsiaTheme="minorHAnsi" w:hAnsi="Times New Roman" w:cs="Times New Roman"/>
          <w:sz w:val="24"/>
          <w:lang w:eastAsia="en-US"/>
        </w:rPr>
        <w:t xml:space="preserve"> -</w:t>
      </w:r>
      <w:r w:rsidR="00695ADC" w:rsidRPr="00695ADC">
        <w:rPr>
          <w:rFonts w:ascii="Times New Roman" w:eastAsiaTheme="minorHAnsi" w:hAnsi="Times New Roman" w:cs="Times New Roman"/>
          <w:sz w:val="24"/>
          <w:lang w:eastAsia="en-US"/>
        </w:rPr>
        <w:t xml:space="preserve"> перерыв для гимнастики не менее 2 минут.</w:t>
      </w:r>
      <w:r w:rsidRPr="00695ADC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1D4A41" w:rsidRPr="001D4A41" w:rsidRDefault="001D4A41" w:rsidP="001D4A41">
      <w:pPr>
        <w:pStyle w:val="normal"/>
        <w:shd w:val="clear" w:color="auto" w:fill="FFFFFF"/>
        <w:ind w:firstLine="30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Формы промежуточной аттестации</w:t>
      </w:r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Verdana" w:eastAsia="Verdana" w:hAnsi="Verdana" w:cs="Verdana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>Формами проведения промежуточной аттестации могут являться:</w:t>
      </w:r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Verdana" w:eastAsia="Verdana" w:hAnsi="Verdana" w:cs="Verdana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 xml:space="preserve">- письменная проверка – письменный ответ </w:t>
      </w:r>
      <w:proofErr w:type="gramStart"/>
      <w:r w:rsidRPr="001D4A41">
        <w:rPr>
          <w:rFonts w:ascii="Times New Roman" w:eastAsia="Times New Roman" w:hAnsi="Times New Roman" w:cs="Times New Roman"/>
          <w:sz w:val="24"/>
          <w:szCs w:val="28"/>
        </w:rPr>
        <w:t>обучающегося</w:t>
      </w:r>
      <w:proofErr w:type="gramEnd"/>
      <w:r w:rsidRPr="001D4A41">
        <w:rPr>
          <w:rFonts w:ascii="Times New Roman" w:eastAsia="Times New Roman" w:hAnsi="Times New Roman" w:cs="Times New Roman"/>
          <w:sz w:val="24"/>
          <w:szCs w:val="28"/>
        </w:rPr>
        <w:t xml:space="preserve"> на один или систему вопросов (заданий). </w:t>
      </w:r>
      <w:proofErr w:type="gramStart"/>
      <w:r w:rsidRPr="001D4A41">
        <w:rPr>
          <w:rFonts w:ascii="Times New Roman" w:eastAsia="Times New Roman" w:hAnsi="Times New Roman" w:cs="Times New Roman"/>
          <w:sz w:val="24"/>
          <w:szCs w:val="28"/>
        </w:rPr>
        <w:t>К письменным ответам относятся: итоговые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рефераты, проекты и другое;</w:t>
      </w:r>
      <w:proofErr w:type="gramEnd"/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Verdana" w:eastAsia="Verdana" w:hAnsi="Verdana" w:cs="Verdana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устная проверка – устный ответ обучающегося на один или систему вопросов в форме ответа на билеты,  беседы, собеседования и </w:t>
      </w:r>
      <w:proofErr w:type="gramStart"/>
      <w:r w:rsidRPr="001D4A41">
        <w:rPr>
          <w:rFonts w:ascii="Times New Roman" w:eastAsia="Times New Roman" w:hAnsi="Times New Roman" w:cs="Times New Roman"/>
          <w:sz w:val="24"/>
          <w:szCs w:val="28"/>
        </w:rPr>
        <w:t>другое</w:t>
      </w:r>
      <w:proofErr w:type="gramEnd"/>
      <w:r w:rsidRPr="001D4A4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>- комбинированная проверка - сочетание письменных и устных форм проверок;</w:t>
      </w:r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>- всероссийские проверочные работы</w:t>
      </w:r>
    </w:p>
    <w:p w:rsidR="00F345EA" w:rsidRPr="001D4A41" w:rsidRDefault="00F345EA" w:rsidP="001D4A41">
      <w:pPr>
        <w:pStyle w:val="normal"/>
        <w:shd w:val="clear" w:color="auto" w:fill="FFFFFF"/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 xml:space="preserve">Иные формы промежуточной аттестации могут предусматриваться. </w:t>
      </w:r>
    </w:p>
    <w:p w:rsidR="00F345EA" w:rsidRDefault="00F345EA" w:rsidP="001D4A41">
      <w:pPr>
        <w:pStyle w:val="normal"/>
        <w:widowControl w:val="0"/>
        <w:tabs>
          <w:tab w:val="left" w:pos="534"/>
        </w:tabs>
        <w:ind w:firstLine="30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4A41">
        <w:rPr>
          <w:rFonts w:ascii="Times New Roman" w:eastAsia="Times New Roman" w:hAnsi="Times New Roman" w:cs="Times New Roman"/>
          <w:sz w:val="24"/>
          <w:szCs w:val="28"/>
        </w:rPr>
        <w:t xml:space="preserve">Сроки проведения промежуточная аттестация </w:t>
      </w:r>
      <w:proofErr w:type="gramStart"/>
      <w:r w:rsidRPr="001D4A41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1D4A41">
        <w:rPr>
          <w:rFonts w:ascii="Times New Roman" w:eastAsia="Times New Roman" w:hAnsi="Times New Roman" w:cs="Times New Roman"/>
          <w:sz w:val="24"/>
          <w:szCs w:val="28"/>
        </w:rPr>
        <w:t xml:space="preserve"> за текущий учебный год определяются приказом директора школы не позднее, чем за месяц до начала проведения промежуточной аттестации.</w:t>
      </w:r>
    </w:p>
    <w:p w:rsidR="001D4A41" w:rsidRPr="001D4A41" w:rsidRDefault="001D4A41" w:rsidP="001D4A41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A41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промежуточной аттестации</w:t>
      </w:r>
    </w:p>
    <w:p w:rsidR="001D4A41" w:rsidRPr="001D4A41" w:rsidRDefault="001D4A41" w:rsidP="001D4A41">
      <w:pPr>
        <w:pStyle w:val="normal"/>
        <w:tabs>
          <w:tab w:val="left" w:pos="4500"/>
          <w:tab w:val="left" w:pos="9180"/>
          <w:tab w:val="left" w:pos="936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A41">
        <w:rPr>
          <w:rFonts w:ascii="Times New Roman" w:eastAsia="Times New Roman" w:hAnsi="Times New Roman" w:cs="Times New Roman"/>
          <w:b/>
          <w:sz w:val="24"/>
          <w:szCs w:val="24"/>
        </w:rPr>
        <w:t>на уровне ООО в 2022-2023 учебном году</w:t>
      </w:r>
    </w:p>
    <w:tbl>
      <w:tblPr>
        <w:tblW w:w="8505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110"/>
        <w:gridCol w:w="4395"/>
      </w:tblGrid>
      <w:tr w:rsidR="001D4A41" w:rsidRPr="001D4A41" w:rsidTr="009D79E5">
        <w:trPr>
          <w:trHeight w:val="1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4A41" w:rsidRPr="001D4A41" w:rsidRDefault="001D4A41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4A41" w:rsidRPr="001D4A41" w:rsidRDefault="001D4A41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D79E5" w:rsidRPr="001D4A41" w:rsidTr="009D79E5">
        <w:trPr>
          <w:trHeight w:val="129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E5" w:rsidRPr="001D4A41" w:rsidRDefault="009D79E5" w:rsidP="001D4A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D79E5" w:rsidRPr="001D4A41" w:rsidTr="009D79E5">
        <w:trPr>
          <w:trHeight w:val="2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D79E5" w:rsidRPr="001D4A41" w:rsidTr="009D79E5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RPr="001D4A41" w:rsidTr="009D79E5">
        <w:trPr>
          <w:trHeight w:val="3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9D79E5" w:rsidRPr="001D4A41" w:rsidTr="009D79E5">
        <w:trPr>
          <w:trHeight w:val="35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9D79E5" w:rsidRPr="001D4A41" w:rsidTr="009D79E5">
        <w:trPr>
          <w:trHeight w:val="6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RPr="001D4A41" w:rsidTr="009D79E5">
        <w:trPr>
          <w:trHeight w:val="2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D79E5" w:rsidRPr="001D4A41" w:rsidTr="009D79E5">
        <w:trPr>
          <w:trHeight w:val="5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D79E5" w:rsidRPr="001D4A41" w:rsidTr="009D79E5">
        <w:trPr>
          <w:trHeight w:val="30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Pr="001D4A41" w:rsidRDefault="009D79E5" w:rsidP="001D4A4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Tr="009D79E5">
        <w:trPr>
          <w:trHeight w:val="26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9D79E5" w:rsidTr="009D79E5">
        <w:trPr>
          <w:trHeight w:val="49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духовно-нравственной</w:t>
            </w:r>
          </w:p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культуры народов России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Tr="009D79E5">
        <w:trPr>
          <w:trHeight w:val="3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Tr="009D79E5">
        <w:trPr>
          <w:trHeight w:val="21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Tr="009D79E5">
        <w:trPr>
          <w:trHeight w:val="5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на (примере НИКО)</w:t>
            </w:r>
          </w:p>
        </w:tc>
      </w:tr>
      <w:tr w:rsidR="009D79E5" w:rsidTr="009D79E5">
        <w:trPr>
          <w:trHeight w:val="3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D79E5" w:rsidTr="009D79E5">
        <w:trPr>
          <w:trHeight w:val="3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Речь и культура общения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9D79E5" w:rsidTr="009D79E5">
        <w:trPr>
          <w:trHeight w:val="5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</w:t>
            </w:r>
          </w:p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9E5" w:rsidRDefault="009D79E5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F345EA" w:rsidRDefault="00F345EA" w:rsidP="00F345E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9E5" w:rsidRDefault="009D79E5" w:rsidP="00F345EA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79E5" w:rsidRDefault="009D79E5" w:rsidP="00F345EA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45EA" w:rsidRDefault="00F345EA" w:rsidP="00F345EA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Учебный план</w:t>
      </w:r>
      <w:r w:rsidR="00DD75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(недельный)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основного общего образования </w:t>
      </w:r>
    </w:p>
    <w:p w:rsidR="00F345EA" w:rsidRDefault="00F345EA" w:rsidP="00F345EA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30j0zll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2022-2023 учебный год</w:t>
      </w:r>
    </w:p>
    <w:tbl>
      <w:tblPr>
        <w:tblW w:w="11400" w:type="dxa"/>
        <w:tblInd w:w="-1310" w:type="dxa"/>
        <w:tblLayout w:type="fixed"/>
        <w:tblLook w:val="04A0"/>
      </w:tblPr>
      <w:tblGrid>
        <w:gridCol w:w="3686"/>
        <w:gridCol w:w="4253"/>
        <w:gridCol w:w="2366"/>
        <w:gridCol w:w="1095"/>
      </w:tblGrid>
      <w:tr w:rsidR="00F345EA" w:rsidTr="00AB07F2">
        <w:trPr>
          <w:trHeight w:val="2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B07F2" w:rsidTr="00AB07F2">
        <w:trPr>
          <w:trHeight w:val="2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07F2" w:rsidRDefault="00AB07F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07F2" w:rsidRDefault="00AB07F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7F2" w:rsidRDefault="00AB07F2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07F2" w:rsidRDefault="00AB07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345EA" w:rsidTr="00AB07F2">
        <w:trPr>
          <w:trHeight w:val="26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345EA" w:rsidRDefault="00F345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5D69" w:rsidTr="00AB07F2">
        <w:trPr>
          <w:trHeight w:val="2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F5D69" w:rsidTr="00AB07F2">
        <w:trPr>
          <w:trHeight w:val="1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705D7E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20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5D69" w:rsidTr="00AB07F2">
        <w:trPr>
          <w:trHeight w:val="20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3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3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D69" w:rsidTr="00AB07F2">
        <w:trPr>
          <w:trHeight w:val="28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5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Pr="005F5D69" w:rsidRDefault="005F5D69" w:rsidP="002972D2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Всеобщая история. История России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D69" w:rsidTr="00AB07F2">
        <w:trPr>
          <w:trHeight w:val="2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Pr="001774EC" w:rsidRDefault="005F5D6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774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D69" w:rsidTr="00AB07F2">
        <w:trPr>
          <w:trHeight w:val="20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D69" w:rsidTr="00AB07F2">
        <w:trPr>
          <w:trHeight w:val="28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D69" w:rsidTr="00AB07F2">
        <w:trPr>
          <w:trHeight w:val="2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</w:t>
            </w:r>
          </w:p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жизнедеятельности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5D69" w:rsidTr="00AB07F2">
        <w:trPr>
          <w:trHeight w:val="42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5D69" w:rsidTr="00AB07F2">
        <w:trPr>
          <w:trHeight w:val="1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345EA" w:rsidTr="00A70098">
        <w:trPr>
          <w:trHeight w:val="320"/>
        </w:trPr>
        <w:tc>
          <w:tcPr>
            <w:tcW w:w="1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EA" w:rsidRDefault="00F345EA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2.Часть, формируемая участниками образовательных  отношений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Речь и культура общения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5D69" w:rsidTr="00AB07F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 безопасности жизнедеятельности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Культура </w:t>
            </w:r>
          </w:p>
          <w:p w:rsidR="005F5D69" w:rsidRP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5D69" w:rsidTr="00AB07F2">
        <w:trPr>
          <w:trHeight w:val="2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300E69" w:rsidRDefault="00300E69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E69" w:rsidRDefault="00300E69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E69" w:rsidRDefault="00300E69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E69" w:rsidRDefault="00300E69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7F2" w:rsidRDefault="00AB07F2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7F2" w:rsidRDefault="00AB07F2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7F2" w:rsidRDefault="00AB07F2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7F2" w:rsidRDefault="00AB07F2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7F2" w:rsidRDefault="00AB07F2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0E69" w:rsidRDefault="00300E69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377B" w:rsidRDefault="0020377B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план (годовой) основного общего образования </w:t>
      </w:r>
    </w:p>
    <w:p w:rsidR="0020377B" w:rsidRDefault="0020377B" w:rsidP="0020377B">
      <w:pPr>
        <w:pStyle w:val="normal"/>
        <w:tabs>
          <w:tab w:val="left" w:pos="4500"/>
          <w:tab w:val="left" w:pos="918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2022-2023 учебный год</w:t>
      </w:r>
    </w:p>
    <w:tbl>
      <w:tblPr>
        <w:tblW w:w="11400" w:type="dxa"/>
        <w:tblInd w:w="-1310" w:type="dxa"/>
        <w:tblLayout w:type="fixed"/>
        <w:tblLook w:val="04A0"/>
      </w:tblPr>
      <w:tblGrid>
        <w:gridCol w:w="3828"/>
        <w:gridCol w:w="4111"/>
        <w:gridCol w:w="2366"/>
        <w:gridCol w:w="1095"/>
      </w:tblGrid>
      <w:tr w:rsidR="0020377B" w:rsidTr="005F5D69">
        <w:trPr>
          <w:trHeight w:val="2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91357" w:rsidTr="005F5D69">
        <w:trPr>
          <w:trHeight w:val="2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1357" w:rsidRDefault="00D91357" w:rsidP="009D79E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91357" w:rsidRDefault="00D91357" w:rsidP="009D79E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357" w:rsidRDefault="00D91357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1357" w:rsidRDefault="00D91357" w:rsidP="009D79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377B" w:rsidTr="005F5D69">
        <w:trPr>
          <w:trHeight w:val="26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77B" w:rsidRDefault="0020377B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377B" w:rsidRDefault="0020377B" w:rsidP="009D79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5D69" w:rsidTr="005F5D69">
        <w:trPr>
          <w:trHeight w:val="2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F5D69" w:rsidTr="005F5D69">
        <w:trPr>
          <w:trHeight w:val="1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Второй иностранный язык (немецкий)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2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F5D69" w:rsidTr="005F5D69">
        <w:trPr>
          <w:trHeight w:val="2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3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3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28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5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Всеобщая история. История России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69" w:rsidTr="005F5D69">
        <w:trPr>
          <w:trHeight w:val="2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Pr="001774EC" w:rsidRDefault="005F5D69" w:rsidP="009D79E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774E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69" w:rsidTr="005F5D69">
        <w:trPr>
          <w:trHeight w:val="2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69" w:rsidTr="005F5D69">
        <w:trPr>
          <w:trHeight w:val="28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D69" w:rsidTr="005F5D69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</w:t>
            </w:r>
          </w:p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жизнедеятельности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D69" w:rsidTr="005F5D69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F5D69" w:rsidTr="005F5D69"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</w:t>
            </w:r>
          </w:p>
        </w:tc>
      </w:tr>
      <w:tr w:rsidR="005F5D69" w:rsidTr="009D79E5">
        <w:trPr>
          <w:trHeight w:val="320"/>
        </w:trPr>
        <w:tc>
          <w:tcPr>
            <w:tcW w:w="1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2.Часть, формируемая участниками образовательных  отношений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5F5D69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Речь и культура общения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F5D69" w:rsidTr="005F5D6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Физическая культура и основы 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Культура </w:t>
            </w:r>
          </w:p>
          <w:p w:rsidR="005F5D69" w:rsidRP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5D69">
              <w:rPr>
                <w:rFonts w:ascii="Times New Roman" w:eastAsia="Times New Roman" w:hAnsi="Times New Roman" w:cs="Times New Roman"/>
                <w:sz w:val="22"/>
                <w:szCs w:val="22"/>
              </w:rPr>
              <w:t>безопасности  жизнедеятельности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2972D2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5D69" w:rsidTr="005F5D69">
        <w:trPr>
          <w:trHeight w:val="2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D69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 w:rsidP="009D79E5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D69" w:rsidRPr="005E284A" w:rsidRDefault="005F5D69" w:rsidP="009D25E1">
            <w:pPr>
              <w:pStyle w:val="normal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</w:tr>
    </w:tbl>
    <w:p w:rsidR="0020377B" w:rsidRDefault="0020377B" w:rsidP="0020377B">
      <w:pPr>
        <w:pStyle w:val="normal"/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77B" w:rsidRDefault="0020377B" w:rsidP="0020377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0377B" w:rsidSect="00C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769"/>
    <w:multiLevelType w:val="multilevel"/>
    <w:tmpl w:val="0C78A4E8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1">
    <w:nsid w:val="545162FE"/>
    <w:multiLevelType w:val="multilevel"/>
    <w:tmpl w:val="4FFE48B4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345EA"/>
    <w:rsid w:val="001038BF"/>
    <w:rsid w:val="001376E5"/>
    <w:rsid w:val="00174DFE"/>
    <w:rsid w:val="001760CA"/>
    <w:rsid w:val="001774EC"/>
    <w:rsid w:val="00180087"/>
    <w:rsid w:val="001D4A41"/>
    <w:rsid w:val="001E2BAD"/>
    <w:rsid w:val="0020377B"/>
    <w:rsid w:val="002326C0"/>
    <w:rsid w:val="002972D2"/>
    <w:rsid w:val="002F2370"/>
    <w:rsid w:val="00300E69"/>
    <w:rsid w:val="003355A2"/>
    <w:rsid w:val="0045680B"/>
    <w:rsid w:val="004D58C1"/>
    <w:rsid w:val="005E284A"/>
    <w:rsid w:val="005F5D69"/>
    <w:rsid w:val="00695ADC"/>
    <w:rsid w:val="00705D7E"/>
    <w:rsid w:val="00836B99"/>
    <w:rsid w:val="00854700"/>
    <w:rsid w:val="008B060E"/>
    <w:rsid w:val="008D318D"/>
    <w:rsid w:val="009641C6"/>
    <w:rsid w:val="0098107C"/>
    <w:rsid w:val="009D79E5"/>
    <w:rsid w:val="00A60AE9"/>
    <w:rsid w:val="00A70098"/>
    <w:rsid w:val="00AB07F2"/>
    <w:rsid w:val="00AD001D"/>
    <w:rsid w:val="00BE6D19"/>
    <w:rsid w:val="00C656D2"/>
    <w:rsid w:val="00D91357"/>
    <w:rsid w:val="00DD7584"/>
    <w:rsid w:val="00E03F53"/>
    <w:rsid w:val="00E81CAB"/>
    <w:rsid w:val="00E90E87"/>
    <w:rsid w:val="00F02518"/>
    <w:rsid w:val="00F1072C"/>
    <w:rsid w:val="00F13AA2"/>
    <w:rsid w:val="00F345EA"/>
    <w:rsid w:val="00F4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45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45EA"/>
    <w:rPr>
      <w:color w:val="0000FF"/>
      <w:u w:val="single"/>
    </w:rPr>
  </w:style>
  <w:style w:type="table" w:styleId="a4">
    <w:name w:val="Table Grid"/>
    <w:basedOn w:val="a1"/>
    <w:uiPriority w:val="59"/>
    <w:rsid w:val="004D5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18</cp:revision>
  <cp:lastPrinted>2022-06-17T04:24:00Z</cp:lastPrinted>
  <dcterms:created xsi:type="dcterms:W3CDTF">2022-04-14T07:41:00Z</dcterms:created>
  <dcterms:modified xsi:type="dcterms:W3CDTF">2022-06-17T04:25:00Z</dcterms:modified>
</cp:coreProperties>
</file>