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C3" w:rsidRDefault="008B5E13">
      <w:r>
        <w:rPr>
          <w:rFonts w:ascii="Georgia" w:hAnsi="Georgia"/>
          <w:color w:val="000000"/>
          <w:sz w:val="30"/>
          <w:szCs w:val="30"/>
          <w:shd w:val="clear" w:color="auto" w:fill="FFFFFF"/>
        </w:rPr>
        <w:t>Средняя стоимость путевок в ЛДП на 21 календарный день с двухразовым питанием и пребыванием до 6 часов в день в сумме 4216,00 рублей. В среднюю стоимость путевок включены расходы на питание, лечение, культурное обслуживание детей и хозяйственные расходы.</w:t>
      </w:r>
      <w:bookmarkStart w:id="0" w:name="_GoBack"/>
      <w:bookmarkEnd w:id="0"/>
    </w:p>
    <w:sectPr w:rsidR="0039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2B"/>
    <w:rsid w:val="0011772B"/>
    <w:rsid w:val="003903C3"/>
    <w:rsid w:val="008B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0CAF6-924C-4A80-9699-C31A9D41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2025-06-03T07:02:00Z</dcterms:created>
  <dcterms:modified xsi:type="dcterms:W3CDTF">2025-06-03T07:02:00Z</dcterms:modified>
</cp:coreProperties>
</file>