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6" w:rsidRPr="001F406F" w:rsidRDefault="00661596" w:rsidP="00661596">
      <w:pPr>
        <w:framePr w:wrap="none" w:vAnchor="page" w:hAnchor="page" w:x="3590" w:y="1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61596" w:rsidRPr="001F406F" w:rsidRDefault="00661596" w:rsidP="00661596">
      <w:pPr>
        <w:framePr w:wrap="none" w:vAnchor="page" w:hAnchor="page" w:x="5553" w:y="4913"/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t>I. Общие сведения об образовательной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7699"/>
      </w:tblGrid>
      <w:tr w:rsidR="00661596" w:rsidRPr="001F406F" w:rsidTr="00725DAD">
        <w:trPr>
          <w:trHeight w:hRule="exact" w:val="48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Муниципальное казенное общеобразовательное учреждение Ачитского городского округа «Бакряжская средняя общеобразовательная школа»</w:t>
            </w:r>
          </w:p>
        </w:tc>
      </w:tr>
      <w:tr w:rsidR="00661596" w:rsidRPr="001F406F" w:rsidTr="00725DAD">
        <w:trPr>
          <w:trHeight w:hRule="exact" w:val="4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Руководитель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Александр Алексеевич Ульянов</w:t>
            </w:r>
          </w:p>
        </w:tc>
      </w:tr>
      <w:tr w:rsidR="00661596" w:rsidRPr="001F406F" w:rsidTr="00725DAD">
        <w:trPr>
          <w:trHeight w:hRule="exact"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Адрес организации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623225, Свердловская область, 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Ачитский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 район, 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.Б</w:t>
            </w:r>
            <w:proofErr w:type="gram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акряж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, улица Заречная 1</w:t>
            </w:r>
          </w:p>
        </w:tc>
      </w:tr>
      <w:tr w:rsidR="00661596" w:rsidRPr="001F406F" w:rsidTr="00725DAD">
        <w:trPr>
          <w:trHeight w:hRule="exact" w:val="4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Телефон, факс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((34391) 7-61-46</w:t>
            </w:r>
            <w:proofErr w:type="gramEnd"/>
          </w:p>
        </w:tc>
      </w:tr>
      <w:tr w:rsidR="00661596" w:rsidRPr="001F406F" w:rsidTr="00725DAD">
        <w:trPr>
          <w:trHeight w:hRule="exact"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Адрес электронной почты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hyperlink r:id="rId6" w:history="1">
              <w:r w:rsidRPr="001F406F">
                <w:rPr>
                  <w:rFonts w:ascii="Arial" w:eastAsia="Arial" w:hAnsi="Arial" w:cs="Arial"/>
                  <w:color w:val="0066CC"/>
                  <w:sz w:val="20"/>
                  <w:szCs w:val="20"/>
                  <w:u w:val="single"/>
                  <w:lang w:val="en-US" w:bidi="en-US"/>
                </w:rPr>
                <w:t>bakashit@mail.ru</w:t>
              </w:r>
            </w:hyperlink>
          </w:p>
        </w:tc>
      </w:tr>
      <w:tr w:rsidR="00661596" w:rsidRPr="001F406F" w:rsidTr="00725DAD">
        <w:trPr>
          <w:trHeight w:hRule="exact"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Учредитель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Администрация Ачитского городского округа</w:t>
            </w:r>
          </w:p>
        </w:tc>
      </w:tr>
      <w:tr w:rsidR="00661596" w:rsidRPr="001F406F" w:rsidTr="00725DAD">
        <w:trPr>
          <w:trHeight w:hRule="exact" w:val="4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Дата создания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1972 год</w:t>
            </w:r>
          </w:p>
        </w:tc>
      </w:tr>
      <w:tr w:rsidR="00661596" w:rsidRPr="001F406F" w:rsidTr="00725DAD">
        <w:trPr>
          <w:trHeight w:hRule="exact" w:val="4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Лицензия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От 01.03.2012 № 15412, серия 66 ЛО № 0003325</w:t>
            </w:r>
          </w:p>
        </w:tc>
      </w:tr>
      <w:tr w:rsidR="00661596" w:rsidRPr="001F406F" w:rsidTr="00725DAD">
        <w:trPr>
          <w:trHeight w:hRule="exact" w:val="75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Свидетельство о государственной аккредитации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96" w:rsidRPr="001F406F" w:rsidRDefault="00661596" w:rsidP="00661596">
            <w:pPr>
              <w:framePr w:w="11746" w:h="4493" w:wrap="none" w:vAnchor="page" w:hAnchor="page" w:x="2337" w:y="5365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От 30.05.2014 № 7925, серия 66 А01 № 0001330; срок действия: до 05 июня 2025 года</w:t>
            </w:r>
          </w:p>
        </w:tc>
      </w:tr>
    </w:tbl>
    <w:p w:rsidR="00661596" w:rsidRPr="001F406F" w:rsidRDefault="00661596" w:rsidP="00661596">
      <w:pPr>
        <w:framePr w:w="14395" w:h="1090" w:hRule="exact" w:wrap="none" w:vAnchor="page" w:hAnchor="page" w:x="676" w:y="9943"/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МКОУ АГО «Бакряжская СОШ» расположена в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Ачитском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районе Свердловской области в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с</w:t>
      </w:r>
      <w:proofErr w:type="gram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.Б</w:t>
      </w:r>
      <w:proofErr w:type="gram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акряж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. Большинство семей обучающихся проживают в индивидуальных домах: 73 процент -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с.Бакряж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, 27 процентов - в близлежащих населенных пунктах.</w:t>
      </w:r>
    </w:p>
    <w:p w:rsidR="00661596" w:rsidRPr="001F406F" w:rsidRDefault="00661596" w:rsidP="00661596">
      <w:pPr>
        <w:framePr w:w="14395" w:h="1090" w:hRule="exact" w:wrap="none" w:vAnchor="page" w:hAnchor="page" w:x="676" w:y="9943"/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661596" w:rsidRPr="001F406F" w:rsidRDefault="00661596" w:rsidP="006615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83664" w:rsidRPr="00683664" w:rsidRDefault="00683664" w:rsidP="00683664">
      <w:pPr>
        <w:framePr w:w="14328" w:h="261" w:hRule="exact" w:wrap="none" w:vAnchor="page" w:hAnchor="page" w:x="897" w:y="1352"/>
        <w:widowControl w:val="0"/>
        <w:spacing w:after="0" w:line="200" w:lineRule="exact"/>
        <w:jc w:val="right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683664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Муниципальное казенное общеобразовательное учреждение Ачитского городского округа «Бакряжская средняя общеобразовательная школа»</w:t>
      </w:r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ПРИНЯТО</w:t>
      </w:r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274" w:lineRule="exact"/>
        <w:ind w:right="5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Педагогическим советом МКОУ АГО «Бакряжская</w:t>
      </w:r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СОШ»</w:t>
      </w:r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200" w:lineRule="exact"/>
        <w:ind w:left="1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Протокол № 8 от 25.03.2020 г</w:t>
      </w:r>
      <w:bookmarkStart w:id="0" w:name="_GoBack"/>
      <w:bookmarkEnd w:id="0"/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322" w:lineRule="exact"/>
        <w:ind w:left="696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0"/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</w:t>
      </w:r>
      <w:bookmarkEnd w:id="1"/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322" w:lineRule="exact"/>
        <w:ind w:left="3680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</w:t>
      </w:r>
      <w:proofErr w:type="spellStart"/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322" w:lineRule="exact"/>
        <w:ind w:left="3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казенного общеобразовательного </w:t>
      </w:r>
      <w:proofErr w:type="spellStart"/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</w:t>
      </w:r>
      <w:proofErr w:type="spellEnd"/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322" w:lineRule="exact"/>
        <w:ind w:left="3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Ачитского городского округа</w:t>
      </w:r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«Бакряжская средняя общеобразовательная школа»</w:t>
      </w:r>
    </w:p>
    <w:p w:rsidR="00683664" w:rsidRPr="00683664" w:rsidRDefault="00683664" w:rsidP="00683664">
      <w:pPr>
        <w:framePr w:w="14328" w:h="3067" w:hRule="exact" w:wrap="none" w:vAnchor="page" w:hAnchor="page" w:x="897" w:y="1730"/>
        <w:widowControl w:val="0"/>
        <w:spacing w:after="0" w:line="322" w:lineRule="exact"/>
        <w:ind w:left="6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2019 год</w:t>
      </w:r>
    </w:p>
    <w:p w:rsidR="00683664" w:rsidRPr="00683664" w:rsidRDefault="00683664" w:rsidP="00683664">
      <w:pPr>
        <w:framePr w:w="4310" w:h="979" w:hRule="exact" w:wrap="none" w:vAnchor="page" w:hAnchor="page" w:x="11015" w:y="1760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УТВЕРЖДЕНО</w:t>
      </w:r>
    </w:p>
    <w:p w:rsidR="00683664" w:rsidRPr="00683664" w:rsidRDefault="00683664" w:rsidP="00683664">
      <w:pPr>
        <w:framePr w:w="4310" w:h="979" w:hRule="exact" w:wrap="none" w:vAnchor="page" w:hAnchor="page" w:x="11015" w:y="1760"/>
        <w:widowControl w:val="0"/>
        <w:spacing w:after="0" w:line="230" w:lineRule="exact"/>
        <w:ind w:left="500" w:firstLine="6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приказ № 96 от 25.03.2020 г.</w:t>
      </w:r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Директор МКОУ АБ</w:t>
      </w:r>
      <w:proofErr w:type="gramStart"/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proofErr w:type="gramEnd"/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«Бакряжская СОШ»</w:t>
      </w:r>
    </w:p>
    <w:p w:rsidR="00683664" w:rsidRPr="00683664" w:rsidRDefault="00683664" w:rsidP="00683664">
      <w:pPr>
        <w:framePr w:w="4310" w:h="979" w:hRule="exact" w:wrap="none" w:vAnchor="page" w:hAnchor="page" w:x="11015" w:y="1760"/>
        <w:widowControl w:val="0"/>
        <w:spacing w:after="0" w:line="230" w:lineRule="exact"/>
        <w:ind w:left="24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83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Ульянов А.А.</w:t>
      </w:r>
    </w:p>
    <w:p w:rsidR="00683664" w:rsidRPr="00683664" w:rsidRDefault="00683664" w:rsidP="00683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7372350</wp:posOffset>
            </wp:positionH>
            <wp:positionV relativeFrom="page">
              <wp:posOffset>1614805</wp:posOffset>
            </wp:positionV>
            <wp:extent cx="1572895" cy="1560830"/>
            <wp:effectExtent l="0" t="0" r="8255" b="1270"/>
            <wp:wrapNone/>
            <wp:docPr id="3" name="Рисунок 3" descr="C:\Users\0A6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596" w:rsidRDefault="00661596" w:rsidP="0066159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64" w:rsidRDefault="00683664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596" w:rsidRPr="00661596" w:rsidRDefault="00661596" w:rsidP="0066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596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661596" w:rsidRDefault="00661596" w:rsidP="0066159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jc w:val="center"/>
        <w:rPr>
          <w:rFonts w:ascii="Arial" w:eastAsia="Calibri" w:hAnsi="Arial" w:cs="Arial"/>
          <w:sz w:val="20"/>
          <w:szCs w:val="20"/>
        </w:rPr>
      </w:pP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.</w:t>
      </w:r>
      <w:proofErr w:type="gramEnd"/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.</w:t>
      </w:r>
    </w:p>
    <w:p w:rsidR="00661596" w:rsidRPr="001F406F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1F406F">
        <w:rPr>
          <w:rFonts w:ascii="Arial" w:eastAsia="Calibri" w:hAnsi="Arial" w:cs="Arial"/>
          <w:b/>
          <w:sz w:val="20"/>
          <w:szCs w:val="20"/>
        </w:rPr>
        <w:t>. Система управления организацией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Управление осуществляется на принципах единоначалия и самоуправления.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568"/>
      </w:tblGrid>
      <w:tr w:rsidR="00661596" w:rsidRPr="001F406F" w:rsidTr="00725D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Функции</w:t>
            </w:r>
          </w:p>
        </w:tc>
      </w:tr>
      <w:tr w:rsidR="00661596" w:rsidRPr="001F406F" w:rsidTr="00725D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61596" w:rsidRPr="001F406F" w:rsidTr="00725D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Рассматривает вопросы: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661596" w:rsidRPr="001F406F" w:rsidTr="00725D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661596" w:rsidRPr="001F406F" w:rsidTr="00725D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:rsidR="00661596" w:rsidRPr="001F406F" w:rsidRDefault="00661596" w:rsidP="00725DA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1F406F">
        <w:rPr>
          <w:rFonts w:ascii="Arial" w:eastAsia="Times New Roman" w:hAnsi="Arial" w:cs="Arial"/>
          <w:bCs/>
          <w:sz w:val="20"/>
          <w:szCs w:val="20"/>
          <w:lang w:eastAsia="ru-RU"/>
        </w:rPr>
        <w:t>три предметных методических объединения: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математических и филологических дисциплин;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proofErr w:type="gramStart"/>
      <w:r w:rsidRPr="001F406F">
        <w:rPr>
          <w:rFonts w:ascii="Arial" w:eastAsia="Times New Roman" w:hAnsi="Arial" w:cs="Arial"/>
          <w:sz w:val="20"/>
          <w:szCs w:val="20"/>
          <w:lang w:eastAsia="ru-RU"/>
        </w:rPr>
        <w:t>естественно-научных</w:t>
      </w:r>
      <w:proofErr w:type="gramEnd"/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  дисциплин;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- учителей технологии, искусства, физической культуры;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_ классных руководителей; 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объединение педагогов начального образования.</w:t>
      </w:r>
    </w:p>
    <w:p w:rsidR="00661596" w:rsidRPr="001F406F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bCs/>
          <w:sz w:val="20"/>
          <w:szCs w:val="20"/>
          <w:lang w:val="en-US"/>
        </w:rPr>
        <w:t>III</w:t>
      </w:r>
      <w:r w:rsidRPr="001F406F">
        <w:rPr>
          <w:rFonts w:ascii="Arial" w:eastAsia="Calibri" w:hAnsi="Arial" w:cs="Arial"/>
          <w:b/>
          <w:bCs/>
          <w:sz w:val="20"/>
          <w:szCs w:val="20"/>
        </w:rPr>
        <w:t>. Оценка образовательной деятельности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1F406F">
        <w:rPr>
          <w:rFonts w:ascii="Arial" w:eastAsia="Calibri" w:hAnsi="Arial" w:cs="Arial"/>
          <w:sz w:val="20"/>
          <w:szCs w:val="20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графики.</w:t>
      </w:r>
      <w:proofErr w:type="gramEnd"/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1F406F">
        <w:rPr>
          <w:rFonts w:ascii="Arial" w:eastAsia="Calibri" w:hAnsi="Arial" w:cs="Arial"/>
          <w:sz w:val="20"/>
          <w:szCs w:val="20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(ФК ГОС, ФГОС СОО).</w:t>
      </w:r>
      <w:proofErr w:type="gramEnd"/>
    </w:p>
    <w:p w:rsidR="00661596" w:rsidRPr="00661596" w:rsidRDefault="00661596" w:rsidP="00661596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1596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661596" w:rsidRPr="00661596" w:rsidRDefault="00661596" w:rsidP="00661596">
      <w:pPr>
        <w:spacing w:line="235" w:lineRule="auto"/>
        <w:ind w:righ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воспитательной работы является совместная деятельность педагогического коллектива, обучающихся и родителей по воспитанию человека, имеющего осознанную нравственную позицию, патриота своего города, России, социально-активного, способного участвовать в творческом преобразовании действительности, готового нести ответственность за мир, </w:t>
      </w:r>
      <w:r w:rsidRPr="00661596">
        <w:rPr>
          <w:rFonts w:ascii="Times New Roman" w:eastAsia="Times New Roman" w:hAnsi="Times New Roman" w:cs="Times New Roman"/>
          <w:sz w:val="24"/>
          <w:szCs w:val="24"/>
          <w:highlight w:val="white"/>
        </w:rPr>
        <w:t>окружающую среду, коллектив, свою семью и самого себя.</w:t>
      </w:r>
    </w:p>
    <w:p w:rsidR="00661596" w:rsidRPr="00661596" w:rsidRDefault="00661596" w:rsidP="00661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b/>
          <w:sz w:val="24"/>
          <w:szCs w:val="24"/>
        </w:rPr>
        <w:t>Школа работала  по направлениям воспитательной деятельности</w:t>
      </w:r>
      <w:r w:rsidRPr="00661596">
        <w:rPr>
          <w:rFonts w:ascii="Times New Roman" w:eastAsia="Calibri" w:hAnsi="Times New Roman" w:cs="Times New Roman"/>
          <w:sz w:val="24"/>
          <w:szCs w:val="24"/>
        </w:rPr>
        <w:t xml:space="preserve">: (в соответствии с концепцией развития образования    Свердловской области) </w:t>
      </w:r>
    </w:p>
    <w:p w:rsidR="00661596" w:rsidRPr="00661596" w:rsidRDefault="00661596" w:rsidP="0066159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sz w:val="24"/>
          <w:szCs w:val="24"/>
        </w:rPr>
        <w:t xml:space="preserve">гражданское и патриотическое воспитание  </w:t>
      </w:r>
    </w:p>
    <w:p w:rsidR="00661596" w:rsidRPr="00661596" w:rsidRDefault="00661596" w:rsidP="0066159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sz w:val="24"/>
          <w:szCs w:val="24"/>
        </w:rPr>
        <w:t>духовно – нравственное развитие</w:t>
      </w:r>
    </w:p>
    <w:p w:rsidR="00661596" w:rsidRPr="00661596" w:rsidRDefault="00661596" w:rsidP="0066159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sz w:val="24"/>
          <w:szCs w:val="24"/>
        </w:rPr>
        <w:t>приобщение детей к культурному наследию</w:t>
      </w:r>
    </w:p>
    <w:p w:rsidR="00661596" w:rsidRPr="00661596" w:rsidRDefault="00661596" w:rsidP="0066159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и культура здоровья </w:t>
      </w:r>
    </w:p>
    <w:p w:rsidR="00661596" w:rsidRPr="00661596" w:rsidRDefault="00661596" w:rsidP="0066159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sz w:val="24"/>
          <w:szCs w:val="24"/>
        </w:rPr>
        <w:t>трудовое воспитание и профессиональное самоопределение</w:t>
      </w:r>
    </w:p>
    <w:p w:rsidR="00661596" w:rsidRPr="00661596" w:rsidRDefault="00661596" w:rsidP="0066159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96">
        <w:rPr>
          <w:rFonts w:ascii="Times New Roman" w:eastAsia="Calibri" w:hAnsi="Times New Roman" w:cs="Times New Roman"/>
          <w:sz w:val="24"/>
          <w:szCs w:val="24"/>
        </w:rPr>
        <w:lastRenderedPageBreak/>
        <w:t>экологическое воспитание.</w:t>
      </w:r>
    </w:p>
    <w:p w:rsidR="00661596" w:rsidRPr="00661596" w:rsidRDefault="00661596" w:rsidP="006615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Составляя школьный план работы на год, мы учитываем все наши возможности, включаем в него традиционные школьные мероприятия, круглые календарные даты, стараемся разнообразить формы и методы работы.</w:t>
      </w:r>
    </w:p>
    <w:p w:rsidR="00661596" w:rsidRPr="00661596" w:rsidRDefault="00661596" w:rsidP="006615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Самыми интересными школьными делами были:</w:t>
      </w:r>
    </w:p>
    <w:p w:rsidR="00661596" w:rsidRPr="00661596" w:rsidRDefault="00661596" w:rsidP="006615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</w:t>
      </w:r>
    </w:p>
    <w:p w:rsidR="00661596" w:rsidRPr="00661596" w:rsidRDefault="00661596" w:rsidP="006615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</w:t>
      </w:r>
    </w:p>
    <w:p w:rsidR="00661596" w:rsidRPr="00661596" w:rsidRDefault="00661596" w:rsidP="006615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</w:t>
      </w:r>
    </w:p>
    <w:p w:rsidR="00661596" w:rsidRPr="00661596" w:rsidRDefault="00661596" w:rsidP="006615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направлениям</w:t>
      </w:r>
    </w:p>
    <w:p w:rsidR="00661596" w:rsidRPr="00661596" w:rsidRDefault="00661596" w:rsidP="006615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последнего звонка</w:t>
      </w:r>
    </w:p>
    <w:p w:rsidR="00661596" w:rsidRPr="00661596" w:rsidRDefault="00661596" w:rsidP="006615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661596" w:rsidRPr="00661596" w:rsidRDefault="00661596" w:rsidP="00661596">
      <w:pPr>
        <w:spacing w:after="0" w:line="240" w:lineRule="auto"/>
        <w:rPr>
          <w:rFonts w:ascii="Times New Roman" w:eastAsia="Calibri" w:hAnsi="Times New Roman" w:cs="Times New Roman"/>
        </w:rPr>
      </w:pPr>
      <w:r w:rsidRPr="00661596">
        <w:rPr>
          <w:rFonts w:ascii="Times New Roman" w:eastAsia="Calibri" w:hAnsi="Times New Roman" w:cs="Times New Roman"/>
          <w:b/>
          <w:bCs/>
        </w:rPr>
        <w:t>Внеурочная деятельность</w:t>
      </w:r>
      <w:r w:rsidRPr="00661596">
        <w:rPr>
          <w:rFonts w:ascii="Times New Roman" w:eastAsia="Calibri" w:hAnsi="Times New Roman" w:cs="Times New Roman"/>
        </w:rPr>
        <w:br/>
        <w:t>Модель организации внеурочной деятельности МКОУ АГО «Бакряжская СОШ» – оптимизационная, в ее реализации принимают участие педагогические работники (классные руководители, педагоги-предметники) учреждения, педагоги дополнительного образования. Внеурочная деятельность учащихся объединяет все виды деятельности школьников (кроме учебной деятельности на уроке), в которых возможно</w:t>
      </w:r>
      <w:r w:rsidRPr="00661596">
        <w:rPr>
          <w:rFonts w:ascii="Times New Roman" w:eastAsia="Calibri" w:hAnsi="Times New Roman" w:cs="Times New Roman"/>
        </w:rPr>
        <w:br/>
        <w:t>и целесообразно решение задач их воспитания и социализации.</w:t>
      </w:r>
      <w:r w:rsidRPr="00661596">
        <w:rPr>
          <w:rFonts w:ascii="Times New Roman" w:eastAsia="Calibri" w:hAnsi="Times New Roman" w:cs="Times New Roman"/>
        </w:rPr>
        <w:br/>
        <w:t xml:space="preserve">Внеурочная деятельность, является частью основной общеобразовательной программы школы и реализуется по нескольким основным направлениям: </w:t>
      </w:r>
      <w:proofErr w:type="gramStart"/>
      <w:r w:rsidRPr="00661596">
        <w:rPr>
          <w:rFonts w:ascii="Times New Roman" w:eastAsia="Calibri" w:hAnsi="Times New Roman" w:cs="Times New Roman"/>
        </w:rPr>
        <w:t>спортивно–оздоровительное</w:t>
      </w:r>
      <w:proofErr w:type="gramEnd"/>
      <w:r w:rsidRPr="00661596">
        <w:rPr>
          <w:rFonts w:ascii="Times New Roman" w:eastAsia="Calibri" w:hAnsi="Times New Roman" w:cs="Times New Roman"/>
        </w:rPr>
        <w:t xml:space="preserve">, </w:t>
      </w:r>
      <w:proofErr w:type="spellStart"/>
      <w:r w:rsidRPr="00661596">
        <w:rPr>
          <w:rFonts w:ascii="Times New Roman" w:eastAsia="Calibri" w:hAnsi="Times New Roman" w:cs="Times New Roman"/>
        </w:rPr>
        <w:t>общеинтелектуальное</w:t>
      </w:r>
      <w:proofErr w:type="spellEnd"/>
      <w:r w:rsidRPr="00661596">
        <w:rPr>
          <w:rFonts w:ascii="Times New Roman" w:eastAsia="Calibri" w:hAnsi="Times New Roman" w:cs="Times New Roman"/>
        </w:rPr>
        <w:t>, общекультурное, духовно–нравственное, социальное.</w:t>
      </w:r>
    </w:p>
    <w:p w:rsidR="00661596" w:rsidRPr="00661596" w:rsidRDefault="00661596" w:rsidP="0066159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61596">
        <w:rPr>
          <w:rFonts w:ascii="Times New Roman" w:eastAsia="Calibri" w:hAnsi="Times New Roman" w:cs="Times New Roman"/>
          <w:b/>
        </w:rPr>
        <w:t>Дополнительное образование</w:t>
      </w:r>
    </w:p>
    <w:p w:rsidR="00661596" w:rsidRPr="00661596" w:rsidRDefault="00661596" w:rsidP="00661596">
      <w:pPr>
        <w:spacing w:after="0" w:line="240" w:lineRule="auto"/>
        <w:rPr>
          <w:rFonts w:ascii="Times New Roman" w:eastAsia="Calibri" w:hAnsi="Times New Roman" w:cs="Times New Roman"/>
        </w:rPr>
      </w:pPr>
      <w:r w:rsidRPr="00661596">
        <w:rPr>
          <w:rFonts w:ascii="Times New Roman" w:eastAsia="Calibri" w:hAnsi="Times New Roman" w:cs="Times New Roman"/>
        </w:rPr>
        <w:t>Дополнительное образование ведется по программам следующей направленности:</w:t>
      </w:r>
    </w:p>
    <w:p w:rsidR="00661596" w:rsidRPr="00661596" w:rsidRDefault="00661596" w:rsidP="00661596">
      <w:pPr>
        <w:numPr>
          <w:ilvl w:val="0"/>
          <w:numId w:val="3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6615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04CA86" wp14:editId="39DA3505">
            <wp:simplePos x="0" y="0"/>
            <wp:positionH relativeFrom="column">
              <wp:posOffset>2828290</wp:posOffset>
            </wp:positionH>
            <wp:positionV relativeFrom="paragraph">
              <wp:posOffset>103505</wp:posOffset>
            </wp:positionV>
            <wp:extent cx="3481070" cy="1591310"/>
            <wp:effectExtent l="0" t="0" r="24130" b="27940"/>
            <wp:wrapTight wrapText="bothSides">
              <wp:wrapPolygon edited="0">
                <wp:start x="0" y="0"/>
                <wp:lineTo x="0" y="21721"/>
                <wp:lineTo x="21632" y="21721"/>
                <wp:lineTo x="2163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96">
        <w:rPr>
          <w:rFonts w:ascii="Times New Roman" w:eastAsia="Calibri" w:hAnsi="Times New Roman" w:cs="Times New Roman"/>
          <w:sz w:val="24"/>
          <w:szCs w:val="20"/>
        </w:rPr>
        <w:t>социально-педагогическое;</w:t>
      </w:r>
    </w:p>
    <w:p w:rsidR="00661596" w:rsidRPr="00661596" w:rsidRDefault="00661596" w:rsidP="00661596">
      <w:pPr>
        <w:numPr>
          <w:ilvl w:val="0"/>
          <w:numId w:val="3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661596">
        <w:rPr>
          <w:rFonts w:ascii="Times New Roman" w:eastAsia="Calibri" w:hAnsi="Times New Roman" w:cs="Times New Roman"/>
          <w:sz w:val="24"/>
          <w:szCs w:val="20"/>
        </w:rPr>
        <w:t>туристско-краеведческое;</w:t>
      </w:r>
    </w:p>
    <w:p w:rsidR="00661596" w:rsidRPr="00661596" w:rsidRDefault="00661596" w:rsidP="00661596">
      <w:pPr>
        <w:numPr>
          <w:ilvl w:val="0"/>
          <w:numId w:val="3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661596">
        <w:rPr>
          <w:rFonts w:ascii="Times New Roman" w:eastAsia="Calibri" w:hAnsi="Times New Roman" w:cs="Times New Roman"/>
          <w:sz w:val="24"/>
          <w:szCs w:val="20"/>
        </w:rPr>
        <w:t>техническое;</w:t>
      </w:r>
    </w:p>
    <w:p w:rsidR="00661596" w:rsidRPr="00661596" w:rsidRDefault="00661596" w:rsidP="00661596">
      <w:pPr>
        <w:numPr>
          <w:ilvl w:val="0"/>
          <w:numId w:val="3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661596">
        <w:rPr>
          <w:rFonts w:ascii="Times New Roman" w:eastAsia="Calibri" w:hAnsi="Times New Roman" w:cs="Times New Roman"/>
          <w:sz w:val="24"/>
          <w:szCs w:val="20"/>
        </w:rPr>
        <w:t>художественно-эстетическое;</w:t>
      </w:r>
    </w:p>
    <w:p w:rsidR="00661596" w:rsidRPr="00661596" w:rsidRDefault="00661596" w:rsidP="00661596">
      <w:pPr>
        <w:numPr>
          <w:ilvl w:val="0"/>
          <w:numId w:val="3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661596">
        <w:rPr>
          <w:rFonts w:ascii="Times New Roman" w:eastAsia="Calibri" w:hAnsi="Times New Roman" w:cs="Times New Roman"/>
          <w:sz w:val="24"/>
          <w:szCs w:val="20"/>
        </w:rPr>
        <w:t>гражданско</w:t>
      </w:r>
      <w:proofErr w:type="spellEnd"/>
      <w:r w:rsidRPr="00661596">
        <w:rPr>
          <w:rFonts w:ascii="Times New Roman" w:eastAsia="Calibri" w:hAnsi="Times New Roman" w:cs="Times New Roman"/>
          <w:sz w:val="24"/>
          <w:szCs w:val="20"/>
        </w:rPr>
        <w:t>–патриотическое;</w:t>
      </w:r>
    </w:p>
    <w:p w:rsidR="00661596" w:rsidRPr="00661596" w:rsidRDefault="00661596" w:rsidP="00661596">
      <w:pPr>
        <w:numPr>
          <w:ilvl w:val="0"/>
          <w:numId w:val="3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661596">
        <w:rPr>
          <w:rFonts w:ascii="Times New Roman" w:eastAsia="Calibri" w:hAnsi="Times New Roman" w:cs="Times New Roman"/>
          <w:sz w:val="24"/>
          <w:szCs w:val="20"/>
        </w:rPr>
        <w:t>физкультурно-спортивное.</w:t>
      </w:r>
    </w:p>
    <w:p w:rsidR="00661596" w:rsidRPr="00661596" w:rsidRDefault="00661596" w:rsidP="00661596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661596">
        <w:rPr>
          <w:rFonts w:ascii="Times New Roman" w:eastAsia="Calibri" w:hAnsi="Times New Roman" w:cs="Times New Roman"/>
          <w:sz w:val="24"/>
          <w:szCs w:val="20"/>
        </w:rPr>
        <w:t xml:space="preserve">Выбор профилей осуществлен на основании опроса обучающихся и родителей, который провели в мае 2019 года. </w:t>
      </w:r>
    </w:p>
    <w:p w:rsidR="00661596" w:rsidRPr="00661596" w:rsidRDefault="00661596" w:rsidP="00661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Работа с родителями.</w:t>
      </w:r>
      <w:r w:rsidRPr="00661596">
        <w:rPr>
          <w:rFonts w:ascii="Calibri" w:eastAsia="Calibri" w:hAnsi="Calibri" w:cs="Times New Roman"/>
          <w:color w:val="000000"/>
        </w:rPr>
        <w:t xml:space="preserve"> </w:t>
      </w:r>
      <w:r w:rsidRPr="00661596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Воспитательная работа школы не может строиться без учета того, что индивидуальнос</w:t>
      </w:r>
      <w:r w:rsidRPr="00661596">
        <w:rPr>
          <w:rFonts w:ascii="Calibri" w:eastAsia="Calibri" w:hAnsi="Calibri" w:cs="Times New Roman"/>
          <w:color w:val="000000"/>
        </w:rPr>
        <w:t xml:space="preserve">ть ребенка формируется в семье. </w:t>
      </w:r>
      <w:r w:rsidRPr="006615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закрепления сотрудничества семьи и школы проводятся внеклассные </w:t>
      </w:r>
      <w:r w:rsidRPr="006615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мероприятия с участием детей и родителей. Традиционными стал концерт ко дню матери, подготовленный педагогами и учащимися начальной школы. Традиционно родители посещают новогодние праздники, мероприятия 9 мая, торжественные линейки Первого и Последнего звонка, выпускные в 4 классе и др. Родители помогают классным руководителям в организации мероприятий в классах, участвуют вместе с детьми в подготовке работ для школьных, районных конкурсов, помогают в изготовлении костюмов для театрализованных представлений.</w:t>
      </w:r>
      <w:r w:rsidRPr="00661596">
        <w:rPr>
          <w:rFonts w:ascii="Calibri" w:eastAsia="Calibri" w:hAnsi="Calibri" w:cs="Times New Roman"/>
          <w:color w:val="000000"/>
        </w:rPr>
        <w:t xml:space="preserve"> </w:t>
      </w:r>
      <w:r w:rsidRPr="006615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Одной из составляющей взаимодействия педагога и родителей является корректирование семейного воспитания. С этой целью </w:t>
      </w:r>
      <w:r w:rsidRPr="0066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 среди несовершеннолетних в сфере безопасности дорожного движения совместно с сотрудниками полиции; разъяснение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  <w:r w:rsidRPr="00661596">
        <w:rPr>
          <w:rFonts w:ascii="Calibri" w:eastAsia="Calibri" w:hAnsi="Calibri" w:cs="Times New Roman"/>
          <w:color w:val="000000"/>
        </w:rPr>
        <w:t xml:space="preserve"> </w:t>
      </w:r>
      <w:r w:rsidRPr="00661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 с родителями и привлечение родителей к совместной работе в школе является одной из главных задач воспитательной работы школы.</w:t>
      </w:r>
    </w:p>
    <w:p w:rsidR="00661596" w:rsidRPr="00661596" w:rsidRDefault="00661596" w:rsidP="0066159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61596" w:rsidRPr="00661596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61596">
        <w:rPr>
          <w:rFonts w:ascii="Arial" w:eastAsia="Calibri" w:hAnsi="Arial" w:cs="Arial"/>
          <w:b/>
          <w:sz w:val="20"/>
          <w:szCs w:val="20"/>
        </w:rPr>
        <w:t>IV. Содержание и качество подготовки</w:t>
      </w:r>
    </w:p>
    <w:p w:rsidR="00661596" w:rsidRPr="00661596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661596">
        <w:rPr>
          <w:rFonts w:ascii="Arial" w:eastAsia="Calibri" w:hAnsi="Arial" w:cs="Arial"/>
          <w:sz w:val="20"/>
          <w:szCs w:val="20"/>
        </w:rPr>
        <w:t>Статистика показателей за 2015–2019 годы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051"/>
        <w:gridCol w:w="2363"/>
        <w:gridCol w:w="2363"/>
        <w:gridCol w:w="2363"/>
        <w:gridCol w:w="2363"/>
      </w:tblGrid>
      <w:tr w:rsidR="00661596" w:rsidRPr="00661596" w:rsidTr="00725DAD">
        <w:tc>
          <w:tcPr>
            <w:tcW w:w="406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2015–2016</w:t>
            </w: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2016–2017</w:t>
            </w: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2017–2018</w:t>
            </w: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2018–2019</w:t>
            </w: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</w:tr>
      <w:tr w:rsidR="00661596" w:rsidRPr="00661596" w:rsidTr="00725DAD">
        <w:tc>
          <w:tcPr>
            <w:tcW w:w="406" w:type="pct"/>
            <w:vMerge w:val="restar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4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4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61596" w:rsidRPr="00661596" w:rsidTr="00725DAD">
        <w:tc>
          <w:tcPr>
            <w:tcW w:w="406" w:type="pct"/>
            <w:vMerge w:val="restar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61596" w:rsidRPr="00661596" w:rsidTr="00725DAD">
        <w:tc>
          <w:tcPr>
            <w:tcW w:w="406" w:type="pct"/>
            <w:vMerge w:val="restar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</w:t>
            </w:r>
            <w:proofErr w:type="gramEnd"/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общем образовании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61596" w:rsidRPr="00661596" w:rsidTr="00725DAD">
        <w:tc>
          <w:tcPr>
            <w:tcW w:w="406" w:type="pct"/>
            <w:vMerge w:val="restar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bottom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в основной школе 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  <w:tcBorders>
              <w:top w:val="nil"/>
            </w:tcBorders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pct"/>
            <w:tcBorders>
              <w:top w:val="nil"/>
            </w:tcBorders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61596" w:rsidRPr="00661596" w:rsidTr="00725DAD">
        <w:tc>
          <w:tcPr>
            <w:tcW w:w="406" w:type="pct"/>
            <w:vMerge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средней школе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pct"/>
            <w:shd w:val="clear" w:color="auto" w:fill="auto"/>
          </w:tcPr>
          <w:p w:rsidR="00661596" w:rsidRPr="00661596" w:rsidRDefault="00661596" w:rsidP="006615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661596">
        <w:rPr>
          <w:rFonts w:ascii="Arial" w:eastAsia="Calibri" w:hAnsi="Arial" w:cs="Arial"/>
          <w:sz w:val="20"/>
          <w:szCs w:val="20"/>
        </w:rPr>
        <w:t>Профильного и углубленного обучения в Школе нет.</w:t>
      </w:r>
    </w:p>
    <w:p w:rsidR="00661596" w:rsidRPr="00661596" w:rsidRDefault="00661596" w:rsidP="00661596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661596">
        <w:rPr>
          <w:rFonts w:ascii="Arial" w:eastAsia="Calibri" w:hAnsi="Arial" w:cs="Arial"/>
          <w:bCs/>
          <w:sz w:val="20"/>
          <w:szCs w:val="20"/>
        </w:rPr>
        <w:t>Краткий анализ динамики результатов успеваемости и качества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661596" w:rsidRPr="00661596" w:rsidTr="00725DAD">
        <w:trPr>
          <w:gridAfter w:val="1"/>
          <w:wAfter w:w="9" w:type="pct"/>
          <w:cantSplit/>
          <w:trHeight w:val="240"/>
        </w:trPr>
        <w:tc>
          <w:tcPr>
            <w:tcW w:w="49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Результаты освоения учащимися программ начального общего образования по показателю «успеваемость» за 2018-2019 учебный год</w:t>
            </w:r>
          </w:p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661596">
              <w:rPr>
                <w:rFonts w:ascii="Arial" w:eastAsia="Calibri" w:hAnsi="Arial" w:cs="Arial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Переведены условно</w:t>
            </w:r>
          </w:p>
        </w:tc>
      </w:tr>
      <w:tr w:rsidR="00661596" w:rsidRPr="00661596" w:rsidTr="00725DAD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661596" w:rsidRPr="00661596" w:rsidTr="00725D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12,5</w:t>
            </w:r>
          </w:p>
        </w:tc>
      </w:tr>
      <w:tr w:rsidR="00661596" w:rsidRPr="00661596" w:rsidTr="00725D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78,6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</w:tr>
      <w:tr w:rsidR="00661596" w:rsidRPr="00661596" w:rsidTr="00725D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661596">
        <w:rPr>
          <w:rFonts w:ascii="Arial" w:eastAsia="Calibri" w:hAnsi="Arial" w:cs="Arial"/>
          <w:sz w:val="20"/>
          <w:szCs w:val="20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2017, 2018 году, то можно отметить, что процент учащихся, окончивших на «4» и «5», остается стабильным (в 2017 был 42,3%, в 2018 – 43%), процент учащихся, окончивших на «5», снижается (в 2017 – 15,4%, в</w:t>
      </w:r>
      <w:proofErr w:type="gramEnd"/>
      <w:r w:rsidRPr="00661596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661596">
        <w:rPr>
          <w:rFonts w:ascii="Arial" w:eastAsia="Calibri" w:hAnsi="Arial" w:cs="Arial"/>
          <w:sz w:val="20"/>
          <w:szCs w:val="20"/>
        </w:rPr>
        <w:t>2018 – 12%), увеличивается процент неуспевающих (2017- 7,7%, 2018 – 12%).</w:t>
      </w:r>
      <w:proofErr w:type="gramEnd"/>
      <w:r w:rsidRPr="00661596">
        <w:rPr>
          <w:rFonts w:ascii="Arial" w:eastAsia="Calibri" w:hAnsi="Arial" w:cs="Arial"/>
          <w:sz w:val="20"/>
          <w:szCs w:val="20"/>
        </w:rPr>
        <w:t xml:space="preserve"> Ежегодно количество детей, не осваивающих образовательную программу, и которым рекомендуется пройти ПМПК увеличивается, тем самым снижается качество. Как </w:t>
      </w:r>
      <w:proofErr w:type="gramStart"/>
      <w:r w:rsidRPr="00661596">
        <w:rPr>
          <w:rFonts w:ascii="Arial" w:eastAsia="Calibri" w:hAnsi="Arial" w:cs="Arial"/>
          <w:sz w:val="20"/>
          <w:szCs w:val="20"/>
        </w:rPr>
        <w:t>правило</w:t>
      </w:r>
      <w:proofErr w:type="gramEnd"/>
      <w:r w:rsidRPr="00661596">
        <w:rPr>
          <w:rFonts w:ascii="Arial" w:eastAsia="Calibri" w:hAnsi="Arial" w:cs="Arial"/>
          <w:sz w:val="20"/>
          <w:szCs w:val="20"/>
        </w:rPr>
        <w:t xml:space="preserve"> такие дети переводятся на обучение по АООП в 3 , а чаще в 4 классах. Данные показатели так же можно объяснить тем, что школа переходит на новую систему оценивания, которая является более объективной. Это подтверждают результаты ВПР, на которых дети подтверждают внутреннюю оценку.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67"/>
        <w:gridCol w:w="1071"/>
        <w:gridCol w:w="926"/>
        <w:gridCol w:w="1396"/>
        <w:gridCol w:w="861"/>
        <w:gridCol w:w="1396"/>
        <w:gridCol w:w="961"/>
        <w:gridCol w:w="807"/>
        <w:gridCol w:w="807"/>
        <w:gridCol w:w="807"/>
        <w:gridCol w:w="822"/>
        <w:gridCol w:w="1280"/>
        <w:gridCol w:w="1115"/>
      </w:tblGrid>
      <w:tr w:rsidR="00661596" w:rsidRPr="00661596" w:rsidTr="00725DAD">
        <w:trPr>
          <w:cantSplit/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Результаты освоения учащимися программ основного общего образования по показателю «успеваемость» за 2018-2019 учебный год</w:t>
            </w:r>
          </w:p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Всего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</w:r>
            <w:proofErr w:type="spellStart"/>
            <w:r w:rsidRPr="00661596">
              <w:rPr>
                <w:rFonts w:ascii="Arial" w:eastAsia="Calibri" w:hAnsi="Arial" w:cs="Arial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Из них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Окончили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Окончили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Переведены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  <w:t>условно</w:t>
            </w:r>
          </w:p>
        </w:tc>
      </w:tr>
      <w:tr w:rsidR="00661596" w:rsidRPr="00661596" w:rsidTr="00725DAD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Из них н/а</w:t>
            </w: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661596" w:rsidRPr="00661596" w:rsidTr="00725DA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661596" w:rsidRPr="00661596" w:rsidTr="00725DA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661596" w:rsidRPr="00661596" w:rsidTr="00725DA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661596" w:rsidRPr="00661596" w:rsidTr="00725DA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661596" w:rsidRPr="00661596" w:rsidTr="00725DA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661596" w:rsidRPr="00661596" w:rsidTr="00725DA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661596">
        <w:rPr>
          <w:rFonts w:ascii="Arial" w:eastAsia="Calibri" w:hAnsi="Arial" w:cs="Arial"/>
          <w:sz w:val="20"/>
          <w:szCs w:val="20"/>
        </w:rPr>
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2017 и 2018 году, то можно отметить, что процент учащихся, окончивших на «4» и «5», остается стабильным (в 2017 был 43,1%, в 2018 – 43%), процент учащихся, окончивших на «5» снизился (в 2017– 5,9</w:t>
      </w:r>
      <w:proofErr w:type="gramEnd"/>
      <w:r w:rsidRPr="00661596">
        <w:rPr>
          <w:rFonts w:ascii="Arial" w:eastAsia="Calibri" w:hAnsi="Arial" w:cs="Arial"/>
          <w:sz w:val="20"/>
          <w:szCs w:val="20"/>
        </w:rPr>
        <w:t xml:space="preserve">%, </w:t>
      </w:r>
      <w:proofErr w:type="gramStart"/>
      <w:r w:rsidRPr="00661596">
        <w:rPr>
          <w:rFonts w:ascii="Arial" w:eastAsia="Calibri" w:hAnsi="Arial" w:cs="Arial"/>
          <w:sz w:val="20"/>
          <w:szCs w:val="20"/>
        </w:rPr>
        <w:t>2018 – 2%), увеличился процент неуспевающих (2017- 1,96%, 2018 – 4,4%).</w:t>
      </w:r>
      <w:proofErr w:type="gramEnd"/>
      <w:r w:rsidRPr="00661596">
        <w:rPr>
          <w:rFonts w:ascii="Arial" w:eastAsia="Calibri" w:hAnsi="Arial" w:cs="Arial"/>
          <w:sz w:val="20"/>
          <w:szCs w:val="20"/>
        </w:rPr>
        <w:t xml:space="preserve"> Данные показатели можно объяснить тем, что школа переходит на новую систему оценивания, которая является более объективной. Это подтверждают результаты ГИА в форме ОГЭ, которые все дети прошли успешно. </w:t>
      </w:r>
      <w:proofErr w:type="gramStart"/>
      <w:r w:rsidRPr="00661596">
        <w:rPr>
          <w:rFonts w:ascii="Arial" w:eastAsia="Calibri" w:hAnsi="Arial" w:cs="Arial"/>
          <w:sz w:val="20"/>
          <w:szCs w:val="20"/>
        </w:rPr>
        <w:t>В школе все выпускники 9 класса получили документ об образовании, 11 обучающихся - аттестат об основном общем образовании, 1 – свидетельство об обучении (обучался по АООП для детей с УО).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117"/>
        <w:gridCol w:w="895"/>
        <w:gridCol w:w="605"/>
        <w:gridCol w:w="1487"/>
        <w:gridCol w:w="603"/>
        <w:gridCol w:w="1544"/>
        <w:gridCol w:w="606"/>
        <w:gridCol w:w="940"/>
        <w:gridCol w:w="683"/>
        <w:gridCol w:w="958"/>
        <w:gridCol w:w="958"/>
        <w:gridCol w:w="1094"/>
        <w:gridCol w:w="636"/>
        <w:gridCol w:w="866"/>
        <w:gridCol w:w="861"/>
      </w:tblGrid>
      <w:tr w:rsidR="00661596" w:rsidRPr="00661596" w:rsidTr="00725DAD">
        <w:trPr>
          <w:cantSplit/>
          <w:trHeight w:val="2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Результаты освоения программ среднего общего образования обучающимися 10, 11 классов по показателю «успеваемость» за 2018-2019 учебный год</w:t>
            </w:r>
          </w:p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661596">
              <w:rPr>
                <w:rFonts w:ascii="Arial" w:eastAsia="Calibri" w:hAnsi="Arial" w:cs="Arial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Окончили полугодие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Сменили форму обучения</w:t>
            </w:r>
          </w:p>
        </w:tc>
      </w:tr>
      <w:tr w:rsidR="00661596" w:rsidRPr="00661596" w:rsidTr="00725DAD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Из них н/а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С отметками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С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</w:tr>
      <w:tr w:rsidR="00661596" w:rsidRPr="00661596" w:rsidTr="00725DAD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61596">
        <w:rPr>
          <w:rFonts w:ascii="Arial" w:eastAsia="Calibri" w:hAnsi="Arial" w:cs="Arial"/>
          <w:sz w:val="20"/>
          <w:szCs w:val="20"/>
        </w:rPr>
        <w:t xml:space="preserve">Результаты освоения учащимися программ среднего общего образования по показателю «успеваемость» в 2019 учебном году: ежегодно увеличивается  количество обучающихся, которые закончили учебный год на «4» и «5», (в 2017 году было 10%, 2018 – 14%), процент учащихся, окончивших на «5», уменьшается (в 2017 было 30%, 2018 – 21%). В последние годы наблюдается увеличение количества обучающихся на уровне среднего общего </w:t>
      </w:r>
      <w:proofErr w:type="gramStart"/>
      <w:r w:rsidRPr="00661596">
        <w:rPr>
          <w:rFonts w:ascii="Arial" w:eastAsia="Calibri" w:hAnsi="Arial" w:cs="Arial"/>
          <w:sz w:val="20"/>
          <w:szCs w:val="20"/>
        </w:rPr>
        <w:t>образования</w:t>
      </w:r>
      <w:proofErr w:type="gramEnd"/>
      <w:r w:rsidRPr="00661596">
        <w:rPr>
          <w:rFonts w:ascii="Arial" w:eastAsia="Calibri" w:hAnsi="Arial" w:cs="Arial"/>
          <w:sz w:val="20"/>
          <w:szCs w:val="20"/>
        </w:rPr>
        <w:t xml:space="preserve"> которые не планируют в дальнейшем обучение в ВУЗах, и имеют низкий уровень учебной мотивации. В связи с этим все большее количество выпускников 11 класса выбирают на  ЕГЭ только два предмета – русский язык и математику на базовом уровне.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653"/>
        <w:gridCol w:w="2351"/>
        <w:gridCol w:w="2351"/>
        <w:gridCol w:w="1819"/>
        <w:gridCol w:w="1819"/>
        <w:gridCol w:w="1819"/>
      </w:tblGrid>
      <w:tr w:rsidR="00661596" w:rsidRPr="00661596" w:rsidTr="00725DAD">
        <w:tc>
          <w:tcPr>
            <w:tcW w:w="4385" w:type="pct"/>
            <w:gridSpan w:val="6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Результаты сдачи ЕГЭ 2019 года</w:t>
            </w:r>
          </w:p>
        </w:tc>
        <w:tc>
          <w:tcPr>
            <w:tcW w:w="615" w:type="pct"/>
            <w:vMerge w:val="restar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Средний балл ЕГЭ в 2018 году</w:t>
            </w:r>
          </w:p>
        </w:tc>
      </w:tr>
      <w:tr w:rsidR="00661596" w:rsidRPr="00661596" w:rsidTr="00725DAD">
        <w:tc>
          <w:tcPr>
            <w:tcW w:w="1006" w:type="pct"/>
            <w:vMerge w:val="restar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Предмет</w:t>
            </w:r>
          </w:p>
        </w:tc>
        <w:tc>
          <w:tcPr>
            <w:tcW w:w="1354" w:type="pct"/>
            <w:gridSpan w:val="2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410" w:type="pct"/>
            <w:gridSpan w:val="2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свыше 70 баллов</w:t>
            </w:r>
          </w:p>
        </w:tc>
        <w:tc>
          <w:tcPr>
            <w:tcW w:w="615" w:type="pct"/>
            <w:vMerge w:val="restar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615" w:type="pct"/>
            <w:vMerge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61596" w:rsidRPr="00661596" w:rsidTr="00725DAD">
        <w:tc>
          <w:tcPr>
            <w:tcW w:w="1006" w:type="pct"/>
            <w:vMerge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9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9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15" w:type="pct"/>
            <w:vMerge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67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37,5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Математика (профильный уровень)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62,5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36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54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60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37,5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46</w:t>
            </w:r>
          </w:p>
        </w:tc>
      </w:tr>
      <w:tr w:rsidR="00661596" w:rsidRPr="00661596" w:rsidTr="00725DAD">
        <w:tc>
          <w:tcPr>
            <w:tcW w:w="100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География</w:t>
            </w:r>
          </w:p>
        </w:tc>
        <w:tc>
          <w:tcPr>
            <w:tcW w:w="559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79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615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61596">
        <w:rPr>
          <w:rFonts w:ascii="Arial" w:eastAsia="Calibri" w:hAnsi="Arial" w:cs="Arial"/>
          <w:bCs/>
          <w:sz w:val="20"/>
          <w:szCs w:val="20"/>
        </w:rPr>
        <w:t>Сравнение среднего балла ЕГЭ за 2018 и 2019 годы показывает, что  по многим предметам произошло небольшое увеличение среднего балла. При этом два выпускника (25%) сдавали только предметы для получения аттестата и сразу не планировали поступление в ВУЗ.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44"/>
        <w:gridCol w:w="1644"/>
        <w:gridCol w:w="1644"/>
        <w:gridCol w:w="1644"/>
        <w:gridCol w:w="1644"/>
        <w:gridCol w:w="1644"/>
        <w:gridCol w:w="1632"/>
      </w:tblGrid>
      <w:tr w:rsidR="00661596" w:rsidRPr="00661596" w:rsidTr="00725DAD">
        <w:tc>
          <w:tcPr>
            <w:tcW w:w="5000" w:type="pct"/>
            <w:gridSpan w:val="9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Результаты сдачи ОГЭ 2019 года</w:t>
            </w:r>
          </w:p>
        </w:tc>
      </w:tr>
      <w:tr w:rsidR="00661596" w:rsidRPr="00661596" w:rsidTr="00725DAD">
        <w:tc>
          <w:tcPr>
            <w:tcW w:w="556" w:type="pct"/>
            <w:vMerge w:val="restar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Предмет</w:t>
            </w:r>
          </w:p>
        </w:tc>
        <w:tc>
          <w:tcPr>
            <w:tcW w:w="1112" w:type="pct"/>
            <w:gridSpan w:val="2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Сдавали </w:t>
            </w:r>
          </w:p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всего человек</w:t>
            </w:r>
          </w:p>
        </w:tc>
        <w:tc>
          <w:tcPr>
            <w:tcW w:w="1112" w:type="pct"/>
            <w:gridSpan w:val="2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1112" w:type="pct"/>
            <w:gridSpan w:val="2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1108" w:type="pct"/>
            <w:gridSpan w:val="2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661596" w:rsidRPr="00661596" w:rsidTr="00725DAD">
        <w:tc>
          <w:tcPr>
            <w:tcW w:w="556" w:type="pct"/>
            <w:vMerge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556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2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33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33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География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37,5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62,5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  <w:tr w:rsidR="00661596" w:rsidRPr="00661596" w:rsidTr="00725DAD"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Среднее 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27,75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24,8</w:t>
            </w:r>
          </w:p>
        </w:tc>
        <w:tc>
          <w:tcPr>
            <w:tcW w:w="556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47,3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61596">
        <w:rPr>
          <w:rFonts w:ascii="Arial" w:eastAsia="Calibri" w:hAnsi="Arial" w:cs="Arial"/>
          <w:bCs/>
          <w:sz w:val="20"/>
          <w:szCs w:val="20"/>
        </w:rPr>
        <w:t>В 2019 году обучающиеся показали стабильно хорошие результаты ОГЭ. Количество «4» и «</w:t>
      </w:r>
      <w:proofErr w:type="gramStart"/>
      <w:r w:rsidRPr="00661596">
        <w:rPr>
          <w:rFonts w:ascii="Arial" w:eastAsia="Calibri" w:hAnsi="Arial" w:cs="Arial"/>
          <w:bCs/>
          <w:sz w:val="20"/>
          <w:szCs w:val="20"/>
        </w:rPr>
        <w:t>5</w:t>
      </w:r>
      <w:proofErr w:type="gramEnd"/>
      <w:r w:rsidRPr="00661596">
        <w:rPr>
          <w:rFonts w:ascii="Arial" w:eastAsia="Calibri" w:hAnsi="Arial" w:cs="Arial"/>
          <w:bCs/>
          <w:sz w:val="20"/>
          <w:szCs w:val="20"/>
        </w:rPr>
        <w:t xml:space="preserve">» составило </w:t>
      </w:r>
      <w:proofErr w:type="gramStart"/>
      <w:r w:rsidRPr="00661596">
        <w:rPr>
          <w:rFonts w:ascii="Arial" w:eastAsia="Calibri" w:hAnsi="Arial" w:cs="Arial"/>
          <w:bCs/>
          <w:sz w:val="20"/>
          <w:szCs w:val="20"/>
        </w:rPr>
        <w:t>которые</w:t>
      </w:r>
      <w:proofErr w:type="gramEnd"/>
      <w:r w:rsidRPr="00661596">
        <w:rPr>
          <w:rFonts w:ascii="Arial" w:eastAsia="Calibri" w:hAnsi="Arial" w:cs="Arial"/>
          <w:bCs/>
          <w:sz w:val="20"/>
          <w:szCs w:val="20"/>
        </w:rPr>
        <w:t xml:space="preserve"> получили обучающиеся на экзаменах составило 52,55%</w:t>
      </w:r>
    </w:p>
    <w:p w:rsidR="00661596" w:rsidRPr="00661596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61596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661596">
        <w:rPr>
          <w:rFonts w:ascii="Arial" w:eastAsia="Calibri" w:hAnsi="Arial" w:cs="Arial"/>
          <w:b/>
          <w:sz w:val="20"/>
          <w:szCs w:val="20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030"/>
        <w:gridCol w:w="1311"/>
        <w:gridCol w:w="1311"/>
        <w:gridCol w:w="2419"/>
        <w:gridCol w:w="822"/>
        <w:gridCol w:w="1458"/>
        <w:gridCol w:w="2419"/>
        <w:gridCol w:w="1561"/>
        <w:gridCol w:w="1218"/>
      </w:tblGrid>
      <w:tr w:rsidR="00661596" w:rsidRPr="00661596" w:rsidTr="00725DAD">
        <w:tc>
          <w:tcPr>
            <w:tcW w:w="418" w:type="pct"/>
            <w:vMerge w:val="restar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 xml:space="preserve">Год </w:t>
            </w:r>
            <w:r w:rsidRPr="00661596">
              <w:rPr>
                <w:rFonts w:ascii="Arial" w:eastAsia="Calibri" w:hAnsi="Arial" w:cs="Arial"/>
                <w:sz w:val="20"/>
                <w:szCs w:val="20"/>
              </w:rPr>
              <w:lastRenderedPageBreak/>
              <w:t>выпуска</w:t>
            </w:r>
          </w:p>
        </w:tc>
        <w:tc>
          <w:tcPr>
            <w:tcW w:w="2052" w:type="pct"/>
            <w:gridSpan w:val="4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lastRenderedPageBreak/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Средняя школа</w:t>
            </w:r>
          </w:p>
        </w:tc>
      </w:tr>
      <w:tr w:rsidR="00661596" w:rsidRPr="00661596" w:rsidTr="00725DAD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493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Пошли на срочную службу по призыву</w:t>
            </w:r>
          </w:p>
        </w:tc>
      </w:tr>
      <w:tr w:rsidR="00661596" w:rsidRPr="00661596" w:rsidTr="00725DAD">
        <w:tc>
          <w:tcPr>
            <w:tcW w:w="4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4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2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4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34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4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2018</w:t>
            </w:r>
          </w:p>
        </w:tc>
        <w:tc>
          <w:tcPr>
            <w:tcW w:w="34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4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2019</w:t>
            </w:r>
          </w:p>
        </w:tc>
        <w:tc>
          <w:tcPr>
            <w:tcW w:w="34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4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93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1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28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661596" w:rsidRPr="00661596" w:rsidRDefault="00661596" w:rsidP="0066159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661596" w:rsidRPr="00661596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661596">
        <w:rPr>
          <w:rFonts w:ascii="Arial" w:eastAsia="Calibri" w:hAnsi="Arial" w:cs="Arial"/>
          <w:sz w:val="20"/>
          <w:szCs w:val="20"/>
        </w:rPr>
        <w:t xml:space="preserve">В 2019 году увеличилось число выпускников 9-го класса, которые продолжили обучение в 10 классе.  Выпускники 11 класса ежегодно поступают в ВУЗы, в том числе на бюджетной основе. </w:t>
      </w:r>
    </w:p>
    <w:p w:rsidR="00661596" w:rsidRPr="00661596" w:rsidRDefault="00661596" w:rsidP="00661596">
      <w:pPr>
        <w:spacing w:before="120" w:after="0" w:line="240" w:lineRule="auto"/>
      </w:pPr>
      <w:r w:rsidRPr="00661596">
        <w:rPr>
          <w:rFonts w:ascii="Arial" w:eastAsia="Calibri" w:hAnsi="Arial" w:cs="Arial"/>
          <w:sz w:val="20"/>
          <w:szCs w:val="20"/>
        </w:rPr>
        <w:t>.</w:t>
      </w:r>
    </w:p>
    <w:p w:rsidR="00661596" w:rsidRPr="001F406F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</w:rPr>
        <w:t xml:space="preserve">VI. Оценка </w:t>
      </w:r>
      <w:proofErr w:type="gramStart"/>
      <w:r w:rsidRPr="001F406F">
        <w:rPr>
          <w:rFonts w:ascii="Arial" w:eastAsia="Calibri" w:hAnsi="Arial" w:cs="Arial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В Школе утверждено положение о внутренней системе оценки качества образования. По итогам оценки качества образования в 2018 году выявлено, что уровень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метапредметных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 xml:space="preserve"> результатов соответствуют среднему уровню,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сформированность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 xml:space="preserve"> личностных результатов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высокая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>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По результатам анкетирования 2018 года выявлено, что количество родителей, которые удовлетворены качеством образования в Школе, – 90 процента, количество обучающихся, удовлетворенных образовательным процессом, – 85 процентов. Высказаны пожелания о введении профильного обучения с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естественно-научными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 xml:space="preserve">, социально-экономическими и технологическими классами. </w:t>
      </w:r>
    </w:p>
    <w:p w:rsidR="00661596" w:rsidRPr="001F406F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VII</w:t>
      </w:r>
      <w:r w:rsidRPr="001F406F">
        <w:rPr>
          <w:rFonts w:ascii="Arial" w:eastAsia="Calibri" w:hAnsi="Arial" w:cs="Arial"/>
          <w:b/>
          <w:sz w:val="20"/>
          <w:szCs w:val="20"/>
        </w:rPr>
        <w:t>. Оценка кадрового обеспечения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На период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самообследования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 xml:space="preserve"> в Школе работают 27 педагога, из них 14 – внутренних совместителей. В 2018 году аттестацию прошли 2 человека – на первую квалификационную категорию.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Основные принципы кадровой политики направлены: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на сохранение, укрепление и развитие кадрового потенциала;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повышения уровня квалификации персонала.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lastRenderedPageBreak/>
        <w:t>.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VIII</w:t>
      </w:r>
      <w:r w:rsidRPr="001F406F">
        <w:rPr>
          <w:rFonts w:ascii="Arial" w:eastAsia="Calibri" w:hAnsi="Arial" w:cs="Arial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Общая характеристика: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объем библиотечного фонда – 2870 единица;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proofErr w:type="spellStart"/>
      <w:r w:rsidRPr="001F406F">
        <w:rPr>
          <w:rFonts w:ascii="Arial" w:eastAsia="Times New Roman" w:hAnsi="Arial" w:cs="Arial"/>
          <w:sz w:val="20"/>
          <w:szCs w:val="20"/>
          <w:lang w:eastAsia="ru-RU"/>
        </w:rPr>
        <w:t>книгообеспеченность</w:t>
      </w:r>
      <w:proofErr w:type="spellEnd"/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– 100 процентов;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обращаемость – 1616 единиц в год;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объем учебного фонда – 1990единица.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661596" w:rsidRPr="001F406F" w:rsidRDefault="00661596" w:rsidP="0066159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661596" w:rsidRPr="001F406F" w:rsidTr="00725DAD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1760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510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661596" w:rsidRPr="001F406F" w:rsidTr="00725DA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661596" w:rsidRPr="001F406F" w:rsidRDefault="00661596" w:rsidP="00725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1F406F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от 31.03.2014 № 253.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В библиотеке имеются электронные образовательные ресурсы – 542 дисков; сетевые образовательные ресурсы – 60. Мультимедийные средства (презентации, электронные энциклопедии, дидактические материалы) – 300.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Средний уровень посещаемости библиотеки – 15 человек в день.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61596" w:rsidRPr="001F406F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lastRenderedPageBreak/>
        <w:t>IX</w:t>
      </w:r>
      <w:r w:rsidRPr="001F406F">
        <w:rPr>
          <w:rFonts w:ascii="Arial" w:eastAsia="Calibri" w:hAnsi="Arial" w:cs="Arial"/>
          <w:b/>
          <w:sz w:val="20"/>
          <w:szCs w:val="20"/>
        </w:rPr>
        <w:t>. Оценка материально-технической базы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В Школе оборудованы 13  учебных кабинета, 12 из них оснащен современной мультимедийной техникой, в том числе:</w:t>
      </w:r>
      <w:proofErr w:type="gramEnd"/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лаборатория по физике;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лаборатория по химии;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лаборатория по биологии;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один компьютерный класс;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столярная мастерская;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кабинет технологии для девочек;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На первом этаже здания оборудованы спортивный   зал. На первом этаже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оборудованы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 xml:space="preserve"> столовая и пищеблок.</w:t>
      </w:r>
    </w:p>
    <w:p w:rsidR="00661596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  Школа оборудована полосой препятствий: металлические шесты, две лестницы, четыре дуги для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подлезания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>, лабиринт.</w:t>
      </w:r>
    </w:p>
    <w:p w:rsidR="00661596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1596" w:rsidRPr="001F406F" w:rsidRDefault="00661596" w:rsidP="00661596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406F">
        <w:rPr>
          <w:rFonts w:ascii="Arial" w:eastAsia="Calibri" w:hAnsi="Arial" w:cs="Arial"/>
          <w:b/>
          <w:sz w:val="24"/>
          <w:szCs w:val="24"/>
        </w:rPr>
        <w:t>Результаты анализа показателей деятельности организации</w:t>
      </w:r>
    </w:p>
    <w:p w:rsidR="00661596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661596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661596">
        <w:rPr>
          <w:rFonts w:ascii="Arial" w:eastAsia="Calibri" w:hAnsi="Arial" w:cs="Arial"/>
          <w:sz w:val="20"/>
          <w:szCs w:val="20"/>
        </w:rPr>
        <w:t>Данные приведены по состоянию на 29 декабря 2019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  <w:gridCol w:w="2390"/>
        <w:gridCol w:w="3257"/>
      </w:tblGrid>
      <w:tr w:rsidR="00661596" w:rsidRPr="00661596" w:rsidTr="00725DAD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</w:tr>
      <w:tr w:rsidR="00661596" w:rsidRPr="00661596" w:rsidTr="00725DAD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107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36 (33%)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Средний первичный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lastRenderedPageBreak/>
              <w:t>Средний первичный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1 (9%)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107 (100%)</w:t>
            </w:r>
          </w:p>
        </w:tc>
      </w:tr>
      <w:tr w:rsidR="00661596" w:rsidRPr="00661596" w:rsidTr="00725DAD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61596">
              <w:rPr>
                <w:rFonts w:ascii="Arial" w:eastAsia="Calibri" w:hAnsi="Arial" w:cs="Arial"/>
                <w:sz w:val="20"/>
              </w:rPr>
              <w:t>численности</w:t>
            </w:r>
            <w:proofErr w:type="gramEnd"/>
            <w:r w:rsidRPr="00661596">
              <w:rPr>
                <w:rFonts w:ascii="Arial" w:eastAsia="Calibri" w:hAnsi="Arial" w:cs="Arial"/>
                <w:sz w:val="20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lastRenderedPageBreak/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61596" w:rsidRPr="00661596" w:rsidTr="00725DAD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 xml:space="preserve">Общая численность </w:t>
            </w:r>
            <w:proofErr w:type="spellStart"/>
            <w:r w:rsidRPr="00661596">
              <w:rPr>
                <w:rFonts w:ascii="Arial" w:eastAsia="Calibri" w:hAnsi="Arial" w:cs="Arial"/>
                <w:sz w:val="20"/>
              </w:rPr>
              <w:t>педработников</w:t>
            </w:r>
            <w:proofErr w:type="spellEnd"/>
            <w:r w:rsidRPr="00661596">
              <w:rPr>
                <w:rFonts w:ascii="Arial" w:eastAsia="Calibri" w:hAnsi="Arial" w:cs="Arial"/>
                <w:sz w:val="20"/>
              </w:rPr>
              <w:t xml:space="preserve">, в том числе количество </w:t>
            </w:r>
            <w:proofErr w:type="spellStart"/>
            <w:r w:rsidRPr="00661596">
              <w:rPr>
                <w:rFonts w:ascii="Arial" w:eastAsia="Calibri" w:hAnsi="Arial" w:cs="Arial"/>
                <w:sz w:val="20"/>
              </w:rPr>
              <w:t>педработников</w:t>
            </w:r>
            <w:proofErr w:type="spellEnd"/>
            <w:r w:rsidRPr="00661596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</w:tr>
      <w:tr w:rsidR="00661596" w:rsidRPr="00661596" w:rsidTr="00725DAD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</w:tr>
      <w:tr w:rsidR="00661596" w:rsidRPr="00661596" w:rsidTr="00725DAD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61596" w:rsidRPr="00661596" w:rsidTr="00725DAD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61596" w:rsidRPr="00661596" w:rsidTr="00725DAD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 xml:space="preserve">Численность (удельный вес) </w:t>
            </w:r>
            <w:proofErr w:type="spellStart"/>
            <w:r w:rsidRPr="00661596">
              <w:rPr>
                <w:rFonts w:ascii="Arial" w:eastAsia="Calibri" w:hAnsi="Arial" w:cs="Arial"/>
                <w:sz w:val="20"/>
              </w:rPr>
              <w:t>педработников</w:t>
            </w:r>
            <w:proofErr w:type="spellEnd"/>
            <w:r w:rsidRPr="00661596">
              <w:rPr>
                <w:rFonts w:ascii="Arial" w:eastAsia="Calibri" w:hAnsi="Arial" w:cs="Arial"/>
                <w:sz w:val="20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1(5%)</w:t>
            </w:r>
          </w:p>
        </w:tc>
      </w:tr>
      <w:tr w:rsidR="00661596" w:rsidRPr="00661596" w:rsidTr="00725DAD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14(78%)</w:t>
            </w:r>
          </w:p>
        </w:tc>
      </w:tr>
      <w:tr w:rsidR="00661596" w:rsidRPr="00661596" w:rsidTr="00725DAD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 xml:space="preserve">Численность (удельный вес) </w:t>
            </w:r>
            <w:proofErr w:type="spellStart"/>
            <w:r w:rsidRPr="00661596">
              <w:rPr>
                <w:rFonts w:ascii="Arial" w:eastAsia="Calibri" w:hAnsi="Arial" w:cs="Arial"/>
                <w:sz w:val="20"/>
              </w:rPr>
              <w:t>педработников</w:t>
            </w:r>
            <w:proofErr w:type="spellEnd"/>
            <w:r w:rsidRPr="00661596">
              <w:rPr>
                <w:rFonts w:ascii="Arial" w:eastAsia="Calibri" w:hAnsi="Arial" w:cs="Arial"/>
                <w:sz w:val="20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596" w:rsidRPr="00661596" w:rsidRDefault="00661596" w:rsidP="0066159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2(7%)</w:t>
            </w:r>
          </w:p>
        </w:tc>
      </w:tr>
      <w:tr w:rsidR="00661596" w:rsidRPr="00661596" w:rsidTr="00725DAD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25(93%)</w:t>
            </w:r>
          </w:p>
        </w:tc>
      </w:tr>
      <w:tr w:rsidR="00661596" w:rsidRPr="00661596" w:rsidTr="00725DAD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lastRenderedPageBreak/>
              <w:t xml:space="preserve">Численность (удельный вес) </w:t>
            </w:r>
            <w:proofErr w:type="spellStart"/>
            <w:r w:rsidRPr="00661596">
              <w:rPr>
                <w:rFonts w:ascii="Arial" w:eastAsia="Calibri" w:hAnsi="Arial" w:cs="Arial"/>
                <w:sz w:val="20"/>
              </w:rPr>
              <w:t>педработников</w:t>
            </w:r>
            <w:proofErr w:type="spellEnd"/>
            <w:r w:rsidRPr="00661596">
              <w:rPr>
                <w:rFonts w:ascii="Arial" w:eastAsia="Calibri" w:hAnsi="Arial" w:cs="Arial"/>
                <w:sz w:val="20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596" w:rsidRPr="00661596" w:rsidTr="00725DAD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2(7%)</w:t>
            </w:r>
          </w:p>
        </w:tc>
      </w:tr>
      <w:tr w:rsidR="00661596" w:rsidRPr="00661596" w:rsidTr="00725DAD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3(10%)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27(100%)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27(100%)</w:t>
            </w:r>
          </w:p>
        </w:tc>
      </w:tr>
      <w:tr w:rsidR="00661596" w:rsidRPr="00661596" w:rsidTr="00725DAD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019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661596" w:rsidRPr="00661596" w:rsidTr="00725DAD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661596" w:rsidRPr="00661596" w:rsidTr="00725DAD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661596" w:rsidRPr="00661596" w:rsidTr="00725DAD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 xml:space="preserve">− </w:t>
            </w:r>
            <w:proofErr w:type="spellStart"/>
            <w:r w:rsidRPr="00661596">
              <w:rPr>
                <w:rFonts w:ascii="Arial" w:eastAsia="Calibri" w:hAnsi="Arial" w:cs="Arial"/>
                <w:sz w:val="20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661596" w:rsidRPr="00661596" w:rsidTr="00725DAD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сре</w:t>
            </w:r>
            <w:proofErr w:type="gramStart"/>
            <w:r w:rsidRPr="00661596">
              <w:rPr>
                <w:rFonts w:ascii="Arial" w:eastAsia="Calibri" w:hAnsi="Arial" w:cs="Arial"/>
                <w:sz w:val="20"/>
              </w:rPr>
              <w:t>дств ск</w:t>
            </w:r>
            <w:proofErr w:type="gramEnd"/>
            <w:r w:rsidRPr="00661596">
              <w:rPr>
                <w:rFonts w:ascii="Arial" w:eastAsia="Calibri" w:hAnsi="Arial" w:cs="Arial"/>
                <w:sz w:val="20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661596" w:rsidRPr="00661596" w:rsidTr="00725DAD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661596" w:rsidRPr="00661596" w:rsidTr="00725DAD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661596">
              <w:rPr>
                <w:rFonts w:ascii="Arial" w:eastAsia="Calibri" w:hAnsi="Arial" w:cs="Arial"/>
                <w:sz w:val="20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661596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661596">
              <w:rPr>
                <w:rFonts w:ascii="Arial" w:eastAsia="Calibri" w:hAnsi="Arial" w:cs="Arial"/>
                <w:sz w:val="20"/>
                <w:szCs w:val="20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107(100%)</w:t>
            </w:r>
          </w:p>
        </w:tc>
      </w:tr>
      <w:tr w:rsidR="00661596" w:rsidRPr="00661596" w:rsidTr="00725D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1596">
              <w:rPr>
                <w:rFonts w:ascii="Arial" w:eastAsia="Calibri" w:hAnsi="Arial" w:cs="Arial"/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96" w:rsidRPr="00661596" w:rsidRDefault="00661596" w:rsidP="00725D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</w:tbl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 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661596" w:rsidRPr="001F406F" w:rsidRDefault="00661596" w:rsidP="00661596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94701" w:rsidRDefault="00B94701"/>
    <w:sectPr w:rsidR="00B94701" w:rsidSect="006615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B9"/>
    <w:multiLevelType w:val="hybridMultilevel"/>
    <w:tmpl w:val="A036A2B2"/>
    <w:lvl w:ilvl="0" w:tplc="B9905F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41509"/>
    <w:multiLevelType w:val="hybridMultilevel"/>
    <w:tmpl w:val="42BA3D50"/>
    <w:lvl w:ilvl="0" w:tplc="B9905F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C77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0C9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C8F4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60C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E0D8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13D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349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0EE3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B7654"/>
    <w:multiLevelType w:val="multilevel"/>
    <w:tmpl w:val="9A12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96"/>
    <w:rsid w:val="00661596"/>
    <w:rsid w:val="00683664"/>
    <w:rsid w:val="00B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9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6159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61596"/>
  </w:style>
  <w:style w:type="character" w:styleId="a5">
    <w:name w:val="Hyperlink"/>
    <w:uiPriority w:val="99"/>
    <w:unhideWhenUsed/>
    <w:rsid w:val="006615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596"/>
    <w:pPr>
      <w:ind w:left="720"/>
      <w:contextualSpacing/>
    </w:pPr>
    <w:rPr>
      <w:rFonts w:ascii="Arial" w:eastAsia="Calibri" w:hAnsi="Arial" w:cs="Arial"/>
      <w:sz w:val="24"/>
    </w:rPr>
  </w:style>
  <w:style w:type="table" w:styleId="a7">
    <w:name w:val="Table Grid"/>
    <w:basedOn w:val="a1"/>
    <w:uiPriority w:val="59"/>
    <w:rsid w:val="0066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661596"/>
    <w:rPr>
      <w:rFonts w:ascii="Arial" w:eastAsia="Calibri" w:hAnsi="Arial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596"/>
    <w:rPr>
      <w:rFonts w:ascii="Arial" w:eastAsia="Calibri" w:hAnsi="Arial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661596"/>
    <w:rPr>
      <w:sz w:val="16"/>
      <w:szCs w:val="16"/>
    </w:rPr>
  </w:style>
  <w:style w:type="paragraph" w:styleId="ab">
    <w:name w:val="Normal (Web)"/>
    <w:basedOn w:val="a"/>
    <w:uiPriority w:val="99"/>
    <w:unhideWhenUsed/>
    <w:rsid w:val="006615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61596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661596"/>
    <w:rPr>
      <w:rFonts w:ascii="Arial" w:eastAsia="Calibri" w:hAnsi="Arial" w:cs="Times New Roman"/>
      <w:b/>
      <w:bCs/>
      <w:sz w:val="20"/>
      <w:szCs w:val="20"/>
    </w:rPr>
  </w:style>
  <w:style w:type="paragraph" w:styleId="ae">
    <w:name w:val="No Spacing"/>
    <w:uiPriority w:val="1"/>
    <w:qFormat/>
    <w:rsid w:val="006615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9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6159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61596"/>
  </w:style>
  <w:style w:type="character" w:styleId="a5">
    <w:name w:val="Hyperlink"/>
    <w:uiPriority w:val="99"/>
    <w:unhideWhenUsed/>
    <w:rsid w:val="006615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596"/>
    <w:pPr>
      <w:ind w:left="720"/>
      <w:contextualSpacing/>
    </w:pPr>
    <w:rPr>
      <w:rFonts w:ascii="Arial" w:eastAsia="Calibri" w:hAnsi="Arial" w:cs="Arial"/>
      <w:sz w:val="24"/>
    </w:rPr>
  </w:style>
  <w:style w:type="table" w:styleId="a7">
    <w:name w:val="Table Grid"/>
    <w:basedOn w:val="a1"/>
    <w:uiPriority w:val="59"/>
    <w:rsid w:val="0066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661596"/>
    <w:rPr>
      <w:rFonts w:ascii="Arial" w:eastAsia="Calibri" w:hAnsi="Arial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596"/>
    <w:rPr>
      <w:rFonts w:ascii="Arial" w:eastAsia="Calibri" w:hAnsi="Arial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661596"/>
    <w:rPr>
      <w:sz w:val="16"/>
      <w:szCs w:val="16"/>
    </w:rPr>
  </w:style>
  <w:style w:type="paragraph" w:styleId="ab">
    <w:name w:val="Normal (Web)"/>
    <w:basedOn w:val="a"/>
    <w:uiPriority w:val="99"/>
    <w:unhideWhenUsed/>
    <w:rsid w:val="006615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61596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661596"/>
    <w:rPr>
      <w:rFonts w:ascii="Arial" w:eastAsia="Calibri" w:hAnsi="Arial" w:cs="Times New Roman"/>
      <w:b/>
      <w:bCs/>
      <w:sz w:val="20"/>
      <w:szCs w:val="20"/>
    </w:rPr>
  </w:style>
  <w:style w:type="paragraph" w:styleId="ae">
    <w:name w:val="No Spacing"/>
    <w:uiPriority w:val="1"/>
    <w:qFormat/>
    <w:rsid w:val="006615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ashi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Охват кружковой работой и курсами внеурочной деятельности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кружковой работой и курсами внеурочной деятельности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охвачены</c:v>
                </c:pt>
                <c:pt idx="1">
                  <c:v>не охвачены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2020-04-13T13:54:00Z</cp:lastPrinted>
  <dcterms:created xsi:type="dcterms:W3CDTF">2020-04-13T14:04:00Z</dcterms:created>
  <dcterms:modified xsi:type="dcterms:W3CDTF">2020-04-13T14:04:00Z</dcterms:modified>
</cp:coreProperties>
</file>