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0C" w:rsidRPr="007805F8" w:rsidRDefault="00CE6E0C" w:rsidP="00CE6E0C"/>
    <w:p w:rsidR="00CE6E0C" w:rsidRPr="007805F8" w:rsidRDefault="00CE6E0C" w:rsidP="00CE6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05F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E6E0C" w:rsidRPr="007805F8" w:rsidRDefault="00CE6E0C" w:rsidP="00CE6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805F8">
        <w:rPr>
          <w:rFonts w:ascii="Times New Roman" w:hAnsi="Times New Roman" w:cs="Times New Roman"/>
          <w:sz w:val="24"/>
          <w:szCs w:val="24"/>
        </w:rPr>
        <w:t xml:space="preserve">к основной образовательной </w:t>
      </w:r>
    </w:p>
    <w:p w:rsidR="00CE6E0C" w:rsidRPr="007805F8" w:rsidRDefault="00CE6E0C" w:rsidP="00CE6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805F8">
        <w:rPr>
          <w:rFonts w:ascii="Times New Roman" w:hAnsi="Times New Roman" w:cs="Times New Roman"/>
          <w:sz w:val="24"/>
          <w:szCs w:val="24"/>
        </w:rPr>
        <w:t>программе основного</w:t>
      </w:r>
    </w:p>
    <w:p w:rsidR="00CE6E0C" w:rsidRPr="007805F8" w:rsidRDefault="00CE6E0C" w:rsidP="00CE6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805F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CE6E0C" w:rsidRPr="007805F8" w:rsidRDefault="00CE6E0C" w:rsidP="00CE6E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05F8">
        <w:rPr>
          <w:rFonts w:ascii="Times New Roman" w:hAnsi="Times New Roman" w:cs="Times New Roman"/>
          <w:sz w:val="24"/>
          <w:szCs w:val="24"/>
        </w:rPr>
        <w:t>МКОУ АГО «</w:t>
      </w:r>
      <w:proofErr w:type="spellStart"/>
      <w:r w:rsidRPr="007805F8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7805F8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CE6E0C" w:rsidRPr="00477400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0C" w:rsidRPr="00695627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0C" w:rsidRPr="00477400" w:rsidRDefault="00CE6E0C" w:rsidP="00CE6E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E6E0C" w:rsidRPr="00CE6E0C" w:rsidRDefault="00CE6E0C" w:rsidP="00CE6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E0C">
        <w:rPr>
          <w:rFonts w:ascii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  <w:r w:rsidRPr="00CE6E0C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ОСНОВНОГО ОБЩЕГО ОБРАЗОВАНИЯ</w:t>
      </w:r>
    </w:p>
    <w:p w:rsidR="00CE6E0C" w:rsidRPr="00CE6E0C" w:rsidRDefault="00CE6E0C" w:rsidP="00CE6E0C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6E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МКОУ АГО «Бакряжская СОШ»</w:t>
      </w:r>
    </w:p>
    <w:p w:rsidR="00CE6E0C" w:rsidRPr="00CE6E0C" w:rsidRDefault="00CE6E0C" w:rsidP="00CE6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CE6E0C" w:rsidRPr="00CE6E0C" w:rsidRDefault="00CE6E0C" w:rsidP="00CE6E0C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CE6E0C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E6E0C">
        <w:rPr>
          <w:rFonts w:ascii="Times New Roman" w:hAnsi="Times New Roman" w:cs="Times New Roman"/>
          <w:b/>
          <w:sz w:val="28"/>
          <w:szCs w:val="32"/>
          <w:lang w:eastAsia="ru-RU"/>
        </w:rPr>
        <w:br/>
      </w:r>
    </w:p>
    <w:p w:rsidR="00CE6E0C" w:rsidRPr="00477400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Pr="00D92BE9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0C" w:rsidRDefault="00CE6E0C" w:rsidP="00CE6E0C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E0C" w:rsidRPr="000A13B4" w:rsidRDefault="00CE6E0C" w:rsidP="00CE6E0C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3B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E6E0C" w:rsidRPr="00FE179B" w:rsidRDefault="00CE6E0C" w:rsidP="00CE6E0C">
      <w:pPr>
        <w:pStyle w:val="Default"/>
        <w:ind w:left="426" w:right="-144"/>
        <w:jc w:val="both"/>
        <w:rPr>
          <w:b/>
        </w:rPr>
      </w:pPr>
    </w:p>
    <w:p w:rsidR="00CE6E0C" w:rsidRPr="003D0C06" w:rsidRDefault="00CE6E0C" w:rsidP="00CE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79B">
        <w:rPr>
          <w:w w:val="105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Под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деятельностью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следует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направленную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на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планируемых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(личностных,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D0C06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предметных),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осуществляемую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формах,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отличных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3D0C06">
        <w:rPr>
          <w:rFonts w:ascii="Times New Roman" w:hAnsi="Times New Roman" w:cs="Times New Roman"/>
          <w:w w:val="105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урочной.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Внеурочная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неотъемлемой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обязательной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частью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программы.</w:t>
      </w:r>
    </w:p>
    <w:p w:rsidR="00CE6E0C" w:rsidRPr="003D0C06" w:rsidRDefault="00CE6E0C" w:rsidP="00CE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w w:val="105"/>
          <w:sz w:val="24"/>
          <w:szCs w:val="24"/>
        </w:rPr>
        <w:t xml:space="preserve">План внеурочной деятельности представляет собой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описание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целостной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системы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spacing w:val="1"/>
          <w:w w:val="105"/>
          <w:sz w:val="24"/>
          <w:szCs w:val="24"/>
        </w:rPr>
        <w:t>школы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 xml:space="preserve">  в  сфере  внеурочной  деятельности  и  может  включать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себя:</w:t>
      </w:r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3AB">
        <w:rPr>
          <w:rFonts w:ascii="Times New Roman" w:hAnsi="Times New Roman" w:cs="Times New Roman"/>
          <w:w w:val="105"/>
          <w:sz w:val="24"/>
          <w:szCs w:val="24"/>
        </w:rPr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  в   физическом   развитии   и  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 деятельность по формированию функциональной грамотности (читательской, математической, естественнонаучной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,ф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инансовой)обучающихся(интегрированныекурсы,метапредметныекружки,факультативы,научныесообщества, в том числе направленные на реализацию проектной и исследовательской деятельности);</w:t>
      </w:r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волонтёрство</w:t>
      </w:r>
      <w:proofErr w:type="spell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), включая общественно полезную деятельность, профессионал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ьные пробы, развитие глобальных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компетенций,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предпринимательских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практическую подготовку, использование возможностей организаций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образования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,п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рофессиональныхобразовательныхорганизацийисоциальныхпартнероввпрофессионально-производственномокружении;</w:t>
      </w:r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 воспитательных мероприятий на уровне образователь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ной организации, класса, занятия, в том числе в творческих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объединениях по интересам, культурные и социальные практики с учетом историко-культурной и этнической специфики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региона, потребностей обучающихся, родителей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(законных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обучающихся;</w:t>
      </w:r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 деятельность по организации деятельности ученических сообществ (подростковых коллективов), в том числе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ученических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разновозрастных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интересам, клубов; детских, подростковых и юношеских общественных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объединений,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proofErr w:type="spell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ит.д</w:t>
      </w:r>
      <w:proofErr w:type="spell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.;</w:t>
      </w:r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организационное обеспечение учебной деятельности (организационные собрания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,в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заимодействиесродителямипообеспечениюуспешнойреализацииобразовательнойпрограммыит.д.);</w:t>
      </w:r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 деятельность, направленную на организацию педагогической поддержки обучающихся (проектирование индивидуальныхобразовательныхмаршрутов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,р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аботатьюторов,педагогов-психологов);</w:t>
      </w:r>
    </w:p>
    <w:p w:rsidR="00CE6E0C" w:rsidRPr="002553AB" w:rsidRDefault="00CE6E0C" w:rsidP="00CE6E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внеурочнуюдеятельность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,н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аправленнуюнаобеспечениеблагополучияобучающихсявпространствеобщеобразовательной школы (безопасности жизни и здоровья школьников,безопасныхмежличностныхотношенийвучебныхгруппах,профилактикинеуспеваемости,профилактикираз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личных рисков, возникающих в процессе взаимодействия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школьника с окружающей средой, социальной защиты учащихся).</w:t>
      </w:r>
    </w:p>
    <w:p w:rsidR="00CE6E0C" w:rsidRPr="008C12B3" w:rsidRDefault="00CE6E0C" w:rsidP="00CE6E0C">
      <w:pPr>
        <w:spacing w:line="360" w:lineRule="auto"/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</w:pPr>
      <w:r w:rsidRPr="008C12B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Содержание плана внеурочной деятельности. </w:t>
      </w:r>
    </w:p>
    <w:p w:rsidR="00CE6E0C" w:rsidRPr="003D0C06" w:rsidRDefault="00CE6E0C" w:rsidP="00CE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Количество часов,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выделяемых  на  внеурочную  деятельность,  составляет  за пять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этапе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1750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часов,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год—не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350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часов.</w:t>
      </w:r>
    </w:p>
    <w:p w:rsidR="00CE6E0C" w:rsidRPr="00CE6E0C" w:rsidRDefault="00CE6E0C" w:rsidP="00CE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Величина недельной образовательной нагрузки (количество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занятий), реализуемой через внеурочную деятельность, определяется за пределами количества часов, отведенных на освоение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обучающимися учебного плана, но не более 10 часов. Для недопущения перегрузки обучающихся допускается пере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нос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нагрузки,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реализуемой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через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периоды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каникул,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½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часов. Внеурочная деятельность в каникулярное время может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реализовываться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рамках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тематических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(лагерь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дневным пребыванием на базе общеобразовательной организации или на базе загородных детских центров, в походах, поездках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т.д.).</w:t>
      </w:r>
    </w:p>
    <w:p w:rsidR="00CE6E0C" w:rsidRPr="003D0C06" w:rsidRDefault="00CE6E0C" w:rsidP="00CE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внеурочной  деятельности школой предусмотрена вариативность содержания внеурочной деятельности с учетом образовательных потребностей и интересов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обучающихся.</w:t>
      </w:r>
    </w:p>
    <w:p w:rsidR="00CE6E0C" w:rsidRPr="003D0C06" w:rsidRDefault="00CE6E0C" w:rsidP="00CE6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         В МКОУ АГО «</w:t>
      </w:r>
      <w:proofErr w:type="spellStart"/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Бакряжская</w:t>
      </w:r>
      <w:proofErr w:type="spellEnd"/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СОШ» в связи с запросами родительской общественности, интересами  и запросами детей и родителей реализуется </w:t>
      </w:r>
      <w:r w:rsidRPr="007A0307"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/>
        </w:rPr>
        <w:t>модель плана с преобладанием учебно-познавательной деятельности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, когда наибольшее внимание уделяется внеурочной деятельности по учебным предметам и организационному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обеспечению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деятельности;</w:t>
      </w:r>
    </w:p>
    <w:p w:rsidR="00CE6E0C" w:rsidRPr="00604CD4" w:rsidRDefault="00CE6E0C" w:rsidP="00CE6E0C">
      <w:pPr>
        <w:rPr>
          <w:rFonts w:ascii="Times New Roman" w:hAnsi="Times New Roman" w:cs="Times New Roman"/>
          <w:b/>
          <w:sz w:val="24"/>
          <w:szCs w:val="24"/>
        </w:rPr>
      </w:pP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Модель плана с преобладанием учебно-познавательной деятельности</w:t>
      </w:r>
    </w:p>
    <w:p w:rsidR="006705ED" w:rsidRPr="006705ED" w:rsidRDefault="006705ED" w:rsidP="006705ED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деятельност</w:t>
      </w:r>
      <w:proofErr w:type="gramStart"/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ООО</w:t>
      </w:r>
      <w:proofErr w:type="gramEnd"/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ФОП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 xml:space="preserve"> 2023/24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5ED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1"/>
        <w:gridCol w:w="2461"/>
        <w:gridCol w:w="1993"/>
        <w:gridCol w:w="480"/>
        <w:gridCol w:w="480"/>
        <w:gridCol w:w="480"/>
        <w:gridCol w:w="480"/>
        <w:gridCol w:w="480"/>
      </w:tblGrid>
      <w:tr w:rsidR="006705ED" w:rsidRPr="006705ED" w:rsidTr="008B63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Направление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внеурочной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Форма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организации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внеурочной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Классы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/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часы</w:t>
            </w:r>
            <w:proofErr w:type="spellEnd"/>
          </w:p>
        </w:tc>
      </w:tr>
      <w:tr w:rsidR="006705ED" w:rsidRPr="006705ED" w:rsidTr="008B63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9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«</w:t>
            </w:r>
            <w:proofErr w:type="spellStart"/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Разговоры</w:t>
            </w:r>
            <w:proofErr w:type="spellEnd"/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 xml:space="preserve"> о </w:t>
            </w:r>
            <w:proofErr w:type="spellStart"/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важном</w:t>
            </w:r>
            <w:proofErr w:type="spellEnd"/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 xml:space="preserve">Разговор или беседа с </w:t>
            </w:r>
            <w:proofErr w:type="gramStart"/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</w:tr>
      <w:tr w:rsidR="006705ED" w:rsidRPr="006705ED" w:rsidTr="008B63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</w:rPr>
              <w:t>Свойства неорганических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Курс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6705ED" w:rsidRPr="006705ED" w:rsidTr="008B63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</w:rPr>
              <w:t>Физиология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37351E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Курс</w:t>
            </w:r>
            <w:proofErr w:type="spellEnd"/>
            <w:r w:rsidR="0037351E">
              <w:rPr>
                <w:rFonts w:ascii="Times New Roman" w:hAnsi="Times New Roman" w:cs="Times New Roman"/>
                <w:color w:val="000000"/>
                <w:szCs w:val="24"/>
              </w:rPr>
              <w:t xml:space="preserve"> внеурочной деятельности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 xml:space="preserve">Внеурочная деятельность 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 формированию функциональной грамотности (читательской, математической, </w:t>
            </w:r>
            <w:proofErr w:type="gramStart"/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естественно-научной</w:t>
            </w:r>
            <w:proofErr w:type="gramEnd"/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Грамотный читатель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37351E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6705ED" w:rsidRPr="006705ED">
              <w:rPr>
                <w:rFonts w:ascii="Times New Roman" w:hAnsi="Times New Roman" w:cs="Times New Roman"/>
                <w:color w:val="000000"/>
                <w:szCs w:val="24"/>
              </w:rPr>
              <w:t>урс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внеурочной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1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К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урс</w:t>
            </w:r>
            <w:proofErr w:type="spellEnd"/>
            <w:r w:rsidR="0037351E">
              <w:rPr>
                <w:rFonts w:ascii="Times New Roman" w:hAnsi="Times New Roman" w:cs="Times New Roman"/>
                <w:color w:val="000000"/>
                <w:szCs w:val="24"/>
              </w:rPr>
              <w:t xml:space="preserve">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37351E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6705ED" w:rsidRPr="006705ED">
              <w:rPr>
                <w:rFonts w:ascii="Times New Roman" w:hAnsi="Times New Roman" w:cs="Times New Roman"/>
                <w:color w:val="000000"/>
                <w:szCs w:val="24"/>
              </w:rPr>
              <w:t>урс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705ED" w:rsidRPr="006705ED" w:rsidTr="008B63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6705ED">
              <w:rPr>
                <w:rFonts w:ascii="Times New Roman" w:hAnsi="Times New Roman" w:cs="Times New Roman"/>
                <w:b/>
                <w:color w:val="000000"/>
                <w:szCs w:val="24"/>
              </w:rPr>
              <w:t>Профессиональное самоопределение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37351E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6705ED" w:rsidRPr="006705ED">
              <w:rPr>
                <w:rFonts w:ascii="Times New Roman" w:hAnsi="Times New Roman" w:cs="Times New Roman"/>
                <w:color w:val="000000"/>
                <w:szCs w:val="24"/>
              </w:rPr>
              <w:t>урс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1 </w:t>
            </w:r>
          </w:p>
        </w:tc>
      </w:tr>
      <w:tr w:rsidR="006705ED" w:rsidRPr="006705ED" w:rsidTr="008B63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«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Тропинка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к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профессии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Игровой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«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 xml:space="preserve">Школьный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театр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Творческое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Школьный пресс -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«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Ученический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совет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РДДМ</w:t>
            </w:r>
          </w:p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6705ED">
              <w:rPr>
                <w:rFonts w:ascii="Times New Roman" w:hAnsi="Times New Roman" w:cs="Times New Roman"/>
                <w:bCs/>
                <w:i/>
              </w:rPr>
              <w:t>Реализуется через  воспитательную деятельность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</w:tr>
      <w:tr w:rsidR="006705ED" w:rsidRPr="006705ED" w:rsidTr="008B63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Внеурочная деятельность, направленная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на организационное обеспечение учебной деятельности</w:t>
            </w:r>
            <w:r w:rsidRPr="006705ED">
              <w:rPr>
                <w:rFonts w:ascii="Times New Roman" w:hAnsi="Times New Roman" w:cs="Times New Roman"/>
              </w:rPr>
              <w:br/>
            </w: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Еженедельная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организационная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линейка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Общешкольное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собрание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 xml:space="preserve">Внеурочная 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деятельность,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направленная</w:t>
            </w:r>
            <w:proofErr w:type="gramEnd"/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lastRenderedPageBreak/>
              <w:t>«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Школа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самопознания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</w:rPr>
              <w:t>Консультирование 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37351E" w:rsidRDefault="0037351E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</w:rPr>
              <w:t>1</w:t>
            </w:r>
          </w:p>
        </w:tc>
      </w:tr>
      <w:tr w:rsidR="006705ED" w:rsidRPr="006705ED" w:rsidTr="008B6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Внеурочная деятельность,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</w:t>
            </w:r>
          </w:p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направленная</w:t>
            </w:r>
            <w:proofErr w:type="gram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</w:t>
            </w:r>
            <w:r w:rsidRPr="006705ED">
              <w:rPr>
                <w:rFonts w:ascii="Times New Roman" w:hAnsi="Times New Roman" w:cs="Times New Roman"/>
                <w:color w:val="000000"/>
                <w:szCs w:val="24"/>
              </w:rPr>
              <w:t>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«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Служба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медиации</w:t>
            </w:r>
            <w:proofErr w:type="spellEnd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0,5</w:t>
            </w:r>
          </w:p>
        </w:tc>
      </w:tr>
      <w:tr w:rsidR="006705ED" w:rsidRPr="006705ED" w:rsidTr="008B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Недельный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объем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внеурочной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10</w:t>
            </w:r>
          </w:p>
        </w:tc>
      </w:tr>
      <w:tr w:rsidR="006705ED" w:rsidRPr="006705ED" w:rsidTr="008B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340</w:t>
            </w:r>
          </w:p>
        </w:tc>
      </w:tr>
      <w:tr w:rsidR="006705ED" w:rsidRPr="006705ED" w:rsidTr="008B63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Общий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объем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внеурочной</w:t>
            </w:r>
            <w:proofErr w:type="spellEnd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5ED" w:rsidRPr="006705ED" w:rsidRDefault="006705ED" w:rsidP="006705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6705E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1700</w:t>
            </w:r>
          </w:p>
        </w:tc>
      </w:tr>
    </w:tbl>
    <w:p w:rsidR="00CE6E0C" w:rsidRPr="003D0C06" w:rsidRDefault="00CE6E0C" w:rsidP="00CE6E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CE6E0C" w:rsidRPr="003D0C06" w:rsidRDefault="00CE6E0C" w:rsidP="00CE6E0C">
      <w:pPr>
        <w:rPr>
          <w:rFonts w:ascii="Times New Roman" w:eastAsia="Calibri" w:hAnsi="Times New Roman" w:cs="Times New Roman"/>
          <w:sz w:val="24"/>
          <w:szCs w:val="24"/>
        </w:rPr>
      </w:pPr>
    </w:p>
    <w:p w:rsidR="00BB6539" w:rsidRDefault="00BB6539"/>
    <w:sectPr w:rsidR="00BB6539" w:rsidSect="0094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40E"/>
    <w:multiLevelType w:val="hybridMultilevel"/>
    <w:tmpl w:val="6EF2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0C"/>
    <w:rsid w:val="00224C1B"/>
    <w:rsid w:val="0037351E"/>
    <w:rsid w:val="006705ED"/>
    <w:rsid w:val="00BB6539"/>
    <w:rsid w:val="00C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E6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E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6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E6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E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6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2023-06-15T10:27:00Z</dcterms:created>
  <dcterms:modified xsi:type="dcterms:W3CDTF">2023-09-19T07:54:00Z</dcterms:modified>
</cp:coreProperties>
</file>